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2A70EC8"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4930BA">
        <w:rPr>
          <w:b/>
          <w:sz w:val="22"/>
          <w:szCs w:val="22"/>
        </w:rPr>
        <w:t>7</w:t>
      </w:r>
      <w:bookmarkStart w:id="1" w:name="_GoBack"/>
      <w:bookmarkEnd w:id="1"/>
      <w:r w:rsidRPr="005E2EE1">
        <w:rPr>
          <w:b/>
          <w:sz w:val="22"/>
          <w:szCs w:val="22"/>
        </w:rPr>
        <w:tab/>
      </w:r>
      <w:r w:rsidR="00AE6A3F" w:rsidRPr="00A654B1">
        <w:rPr>
          <w:b/>
          <w:sz w:val="22"/>
          <w:szCs w:val="22"/>
        </w:rPr>
        <w:t>R4-2520399</w:t>
      </w:r>
    </w:p>
    <w:bookmarkStart w:id="2" w:name="_Hlk195697858"/>
    <w:p w14:paraId="28AEABA4" w14:textId="584A279C"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004930BA">
        <w:rPr>
          <w:b/>
          <w:sz w:val="22"/>
          <w:szCs w:val="22"/>
        </w:rPr>
        <w:t>Dallas</w:t>
      </w:r>
      <w:r w:rsidRPr="00FB2D6E">
        <w:rPr>
          <w:b/>
          <w:sz w:val="22"/>
          <w:szCs w:val="22"/>
        </w:rPr>
        <w:fldChar w:fldCharType="end"/>
      </w:r>
      <w:r w:rsidR="00AF1D46" w:rsidRPr="00AF1D46">
        <w:rPr>
          <w:b/>
          <w:sz w:val="22"/>
          <w:szCs w:val="22"/>
        </w:rPr>
        <w:t xml:space="preserve">, </w:t>
      </w:r>
      <w:r w:rsidR="004930BA">
        <w:rPr>
          <w:b/>
          <w:sz w:val="22"/>
          <w:szCs w:val="22"/>
        </w:rPr>
        <w:t>USA</w:t>
      </w:r>
      <w:r w:rsidR="001E4F1B" w:rsidRPr="00384CD6">
        <w:rPr>
          <w:b/>
          <w:sz w:val="22"/>
          <w:szCs w:val="22"/>
        </w:rPr>
        <w:t>,</w:t>
      </w:r>
      <w:r w:rsidR="00384CD6" w:rsidRPr="00384CD6">
        <w:rPr>
          <w:b/>
          <w:sz w:val="22"/>
          <w:szCs w:val="22"/>
        </w:rPr>
        <w:t xml:space="preserve"> </w:t>
      </w:r>
      <w:r w:rsidR="004930BA">
        <w:rPr>
          <w:b/>
          <w:sz w:val="22"/>
          <w:szCs w:val="22"/>
        </w:rPr>
        <w:t>Nov</w:t>
      </w:r>
      <w:r>
        <w:rPr>
          <w:b/>
          <w:sz w:val="22"/>
          <w:szCs w:val="22"/>
        </w:rPr>
        <w:t>. 1</w:t>
      </w:r>
      <w:r w:rsidR="004930BA">
        <w:rPr>
          <w:b/>
          <w:sz w:val="22"/>
          <w:szCs w:val="22"/>
        </w:rPr>
        <w:t>7</w:t>
      </w:r>
      <w:r>
        <w:rPr>
          <w:b/>
          <w:sz w:val="22"/>
          <w:szCs w:val="22"/>
        </w:rPr>
        <w:t>-</w:t>
      </w:r>
      <w:r w:rsidR="004930BA">
        <w:rPr>
          <w:b/>
          <w:sz w:val="22"/>
          <w:szCs w:val="22"/>
        </w:rPr>
        <w:t>21</w:t>
      </w:r>
      <w:r w:rsidR="001E4F1B" w:rsidRPr="00384CD6">
        <w:rPr>
          <w:b/>
          <w:sz w:val="22"/>
          <w:szCs w:val="22"/>
        </w:rPr>
        <w:t>, 2025</w:t>
      </w:r>
    </w:p>
    <w:bookmarkEnd w:id="2"/>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5C354F70"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272AE8" w:rsidRPr="00272AE8">
        <w:rPr>
          <w:rFonts w:ascii="Arial" w:hAnsi="Arial" w:cs="Arial"/>
          <w:sz w:val="22"/>
          <w:szCs w:val="22"/>
        </w:rPr>
        <w:t>Discussion on RRM for (e)</w:t>
      </w:r>
      <w:proofErr w:type="spellStart"/>
      <w:r w:rsidR="00272AE8" w:rsidRPr="00272AE8">
        <w:rPr>
          <w:rFonts w:ascii="Arial" w:hAnsi="Arial" w:cs="Arial"/>
          <w:sz w:val="22"/>
          <w:szCs w:val="22"/>
        </w:rPr>
        <w:t>RedCap</w:t>
      </w:r>
      <w:proofErr w:type="spellEnd"/>
      <w:r w:rsidR="00272AE8" w:rsidRPr="00272AE8">
        <w:rPr>
          <w:rFonts w:ascii="Arial" w:hAnsi="Arial" w:cs="Arial"/>
          <w:sz w:val="22"/>
          <w:szCs w:val="22"/>
        </w:rPr>
        <w:t xml:space="preserve"> UE enhancement</w:t>
      </w:r>
    </w:p>
    <w:p w14:paraId="034212AB" w14:textId="6673C4C8"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FB39BA">
        <w:rPr>
          <w:rFonts w:ascii="Arial" w:hAnsi="Arial" w:cs="Arial"/>
          <w:sz w:val="22"/>
          <w:szCs w:val="22"/>
          <w:lang w:val="en-US"/>
        </w:rPr>
        <w:t>7.4.3.2</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712C376E" w14:textId="77777777" w:rsidR="00BF1316" w:rsidRPr="00023C5E" w:rsidRDefault="00BF1316" w:rsidP="00BF1316">
      <w:pPr>
        <w:tabs>
          <w:tab w:val="num" w:pos="720"/>
        </w:tabs>
        <w:overflowPunct w:val="0"/>
        <w:autoSpaceDE w:val="0"/>
        <w:autoSpaceDN w:val="0"/>
        <w:adjustRightInd w:val="0"/>
        <w:textAlignment w:val="baseline"/>
        <w:rPr>
          <w:lang w:val="en-US"/>
        </w:rPr>
      </w:pPr>
      <w:r w:rsidRPr="00023C5E">
        <w:rPr>
          <w:rFonts w:hint="eastAsia"/>
          <w:lang w:val="en-US"/>
        </w:rPr>
        <w:t>In RAN Plenary #</w:t>
      </w:r>
      <w:r w:rsidRPr="00023C5E">
        <w:rPr>
          <w:lang w:val="en-US"/>
        </w:rPr>
        <w:t>109 meeting</w:t>
      </w:r>
      <w:r w:rsidRPr="00023C5E">
        <w:rPr>
          <w:rFonts w:hint="eastAsia"/>
          <w:lang w:val="en-US"/>
        </w:rPr>
        <w:t xml:space="preserve">, WI </w:t>
      </w:r>
      <w:r w:rsidRPr="00023C5E">
        <w:rPr>
          <w:lang w:val="en-US"/>
        </w:rPr>
        <w:t xml:space="preserve">for “NR Radio Resource Management (RRM) Phase 6” </w:t>
      </w:r>
      <w:r w:rsidRPr="00023C5E">
        <w:rPr>
          <w:rFonts w:hint="eastAsia"/>
          <w:lang w:val="en-US"/>
        </w:rPr>
        <w:t xml:space="preserve">was agreed </w:t>
      </w:r>
      <w:r w:rsidRPr="00023C5E">
        <w:rPr>
          <w:lang w:val="en-US"/>
        </w:rPr>
        <w:t>[</w:t>
      </w:r>
      <w:r w:rsidRPr="00023C5E">
        <w:rPr>
          <w:rFonts w:hint="eastAsia"/>
          <w:lang w:val="en-US"/>
        </w:rPr>
        <w:t xml:space="preserve">1]. </w:t>
      </w:r>
    </w:p>
    <w:p w14:paraId="48575D03" w14:textId="77777777" w:rsidR="00BF1316" w:rsidRPr="00023C5E" w:rsidRDefault="00BF1316" w:rsidP="00BF1316">
      <w:pPr>
        <w:contextualSpacing/>
        <w:rPr>
          <w:lang w:val="en-US"/>
        </w:rPr>
      </w:pPr>
      <w:r w:rsidRPr="00023C5E">
        <w:rPr>
          <w:lang w:val="en-US"/>
        </w:rPr>
        <w:t>The objectives of WI are duplicated as below:</w:t>
      </w:r>
    </w:p>
    <w:p w14:paraId="5A982537" w14:textId="77777777" w:rsidR="00BF1316" w:rsidRPr="00854948" w:rsidRDefault="00BF1316" w:rsidP="00B31F07">
      <w:pPr>
        <w:pStyle w:val="a3"/>
        <w:numPr>
          <w:ilvl w:val="0"/>
          <w:numId w:val="33"/>
        </w:numPr>
        <w:overflowPunct w:val="0"/>
        <w:autoSpaceDE w:val="0"/>
        <w:autoSpaceDN w:val="0"/>
        <w:adjustRightInd w:val="0"/>
        <w:textAlignment w:val="baseline"/>
      </w:pPr>
      <w:r w:rsidRPr="00854948">
        <w:t>Specify the following requirements for (e)</w:t>
      </w:r>
      <w:proofErr w:type="spellStart"/>
      <w:r w:rsidRPr="00854948">
        <w:t>RedCap</w:t>
      </w:r>
      <w:proofErr w:type="spellEnd"/>
      <w:r w:rsidRPr="00854948">
        <w:t xml:space="preserve"> UEs</w:t>
      </w:r>
      <w:r>
        <w:rPr>
          <w:rFonts w:hint="eastAsia"/>
        </w:rPr>
        <w:t xml:space="preserve"> [RAN4]</w:t>
      </w:r>
    </w:p>
    <w:p w14:paraId="19D882C1" w14:textId="77777777" w:rsidR="00BF1316" w:rsidRPr="00854948" w:rsidRDefault="00BF1316" w:rsidP="00B31F07">
      <w:pPr>
        <w:numPr>
          <w:ilvl w:val="1"/>
          <w:numId w:val="33"/>
        </w:numPr>
        <w:overflowPunct w:val="0"/>
        <w:autoSpaceDE w:val="0"/>
        <w:autoSpaceDN w:val="0"/>
        <w:adjustRightInd w:val="0"/>
        <w:jc w:val="left"/>
        <w:textAlignment w:val="baseline"/>
        <w:rPr>
          <w:lang w:val="en-US"/>
        </w:rPr>
      </w:pPr>
      <w:r w:rsidRPr="00854948">
        <w:rPr>
          <w:lang w:val="en-US"/>
        </w:rPr>
        <w:t>Relaxed RLM/BFD RRM requirements</w:t>
      </w:r>
    </w:p>
    <w:p w14:paraId="221CDC70" w14:textId="77777777" w:rsidR="00BF1316" w:rsidRPr="00854948" w:rsidRDefault="00BF1316" w:rsidP="00B31F07">
      <w:pPr>
        <w:numPr>
          <w:ilvl w:val="2"/>
          <w:numId w:val="33"/>
        </w:numPr>
        <w:overflowPunct w:val="0"/>
        <w:autoSpaceDE w:val="0"/>
        <w:autoSpaceDN w:val="0"/>
        <w:adjustRightInd w:val="0"/>
        <w:jc w:val="left"/>
        <w:textAlignment w:val="baseline"/>
        <w:rPr>
          <w:lang w:val="en-US"/>
        </w:rPr>
      </w:pPr>
      <w:r w:rsidRPr="00854948">
        <w:rPr>
          <w:lang w:val="en-US"/>
        </w:rPr>
        <w:t>Use R17 RLM/BFD relaxation for legacy UE as</w:t>
      </w:r>
      <w:r>
        <w:rPr>
          <w:rFonts w:hint="eastAsia"/>
          <w:lang w:val="en-US"/>
        </w:rPr>
        <w:t xml:space="preserve"> a</w:t>
      </w:r>
      <w:r w:rsidRPr="00854948">
        <w:rPr>
          <w:lang w:val="en-US"/>
        </w:rPr>
        <w:t xml:space="preserve"> baseline</w:t>
      </w:r>
    </w:p>
    <w:p w14:paraId="4841829D" w14:textId="77777777" w:rsidR="00BF1316" w:rsidRPr="00854948" w:rsidRDefault="00BF1316" w:rsidP="00B31F07">
      <w:pPr>
        <w:numPr>
          <w:ilvl w:val="1"/>
          <w:numId w:val="33"/>
        </w:numPr>
        <w:overflowPunct w:val="0"/>
        <w:autoSpaceDE w:val="0"/>
        <w:autoSpaceDN w:val="0"/>
        <w:adjustRightInd w:val="0"/>
        <w:spacing w:after="180"/>
        <w:jc w:val="left"/>
        <w:textAlignment w:val="baseline"/>
        <w:rPr>
          <w:lang w:val="en-US"/>
        </w:rPr>
      </w:pPr>
      <w:r w:rsidRPr="00854948">
        <w:rPr>
          <w:lang w:val="en-US"/>
        </w:rPr>
        <w:t>Support of less than 5 MHz channel bandwidth (15</w:t>
      </w:r>
      <w:r>
        <w:rPr>
          <w:rFonts w:hint="eastAsia"/>
          <w:lang w:val="en-US"/>
        </w:rPr>
        <w:t xml:space="preserve"> </w:t>
      </w:r>
      <w:r w:rsidRPr="00854948">
        <w:rPr>
          <w:lang w:val="en-US"/>
        </w:rPr>
        <w:t>PRB transmission bandwidth configuration and 12</w:t>
      </w:r>
      <w:r>
        <w:rPr>
          <w:rFonts w:hint="eastAsia"/>
          <w:lang w:val="en-US"/>
        </w:rPr>
        <w:t xml:space="preserve"> </w:t>
      </w:r>
      <w:r w:rsidRPr="00854948">
        <w:rPr>
          <w:lang w:val="en-US"/>
        </w:rPr>
        <w:t>PRB SSB)</w:t>
      </w:r>
    </w:p>
    <w:p w14:paraId="143C9748" w14:textId="77777777" w:rsidR="00BF1316" w:rsidRPr="004402B4" w:rsidRDefault="00BF1316" w:rsidP="00B31F07">
      <w:pPr>
        <w:numPr>
          <w:ilvl w:val="2"/>
          <w:numId w:val="33"/>
        </w:numPr>
        <w:overflowPunct w:val="0"/>
        <w:autoSpaceDE w:val="0"/>
        <w:autoSpaceDN w:val="0"/>
        <w:adjustRightInd w:val="0"/>
        <w:jc w:val="left"/>
        <w:textAlignment w:val="baseline"/>
        <w:rPr>
          <w:lang w:val="en-US"/>
        </w:rPr>
      </w:pPr>
      <w:r w:rsidRPr="00854948">
        <w:rPr>
          <w:lang w:val="en-US"/>
        </w:rPr>
        <w:t>RF requirements, considering example bands: n100, n106, n26, n28 and n85</w:t>
      </w:r>
    </w:p>
    <w:p w14:paraId="73845B40" w14:textId="77777777" w:rsidR="00BF1316" w:rsidRPr="00854948" w:rsidRDefault="00BF1316" w:rsidP="00B31F07">
      <w:pPr>
        <w:numPr>
          <w:ilvl w:val="2"/>
          <w:numId w:val="33"/>
        </w:numPr>
        <w:overflowPunct w:val="0"/>
        <w:autoSpaceDE w:val="0"/>
        <w:autoSpaceDN w:val="0"/>
        <w:adjustRightInd w:val="0"/>
        <w:spacing w:after="180"/>
        <w:jc w:val="left"/>
        <w:textAlignment w:val="baseline"/>
        <w:rPr>
          <w:lang w:val="en-US"/>
        </w:rPr>
      </w:pPr>
      <w:r w:rsidRPr="00854948">
        <w:rPr>
          <w:lang w:val="en-US"/>
        </w:rPr>
        <w:t xml:space="preserve">RRM requirements including </w:t>
      </w:r>
      <w:r>
        <w:rPr>
          <w:rFonts w:hint="eastAsia"/>
          <w:lang w:val="en-US"/>
        </w:rPr>
        <w:t>r</w:t>
      </w:r>
      <w:r w:rsidRPr="00854948">
        <w:rPr>
          <w:lang w:val="en-US"/>
        </w:rPr>
        <w:t>elaxed RLM/BFD RRM requirements</w:t>
      </w:r>
    </w:p>
    <w:p w14:paraId="37ADABFF" w14:textId="77777777" w:rsidR="00BF1316" w:rsidRPr="00854948" w:rsidRDefault="00BF1316" w:rsidP="00B31F07">
      <w:pPr>
        <w:pStyle w:val="a3"/>
        <w:numPr>
          <w:ilvl w:val="2"/>
          <w:numId w:val="33"/>
        </w:numPr>
        <w:spacing w:before="60" w:after="60"/>
        <w:contextualSpacing/>
        <w:jc w:val="left"/>
      </w:pPr>
      <w:r w:rsidRPr="00854948">
        <w:t>Note 1: Use R18 3</w:t>
      </w:r>
      <w:r>
        <w:rPr>
          <w:rFonts w:hint="eastAsia"/>
        </w:rPr>
        <w:t xml:space="preserve"> </w:t>
      </w:r>
      <w:r w:rsidRPr="00854948">
        <w:t>MHz requirements for non-</w:t>
      </w:r>
      <w:proofErr w:type="spellStart"/>
      <w:r w:rsidRPr="00854948">
        <w:t>RedCap</w:t>
      </w:r>
      <w:proofErr w:type="spellEnd"/>
      <w:r w:rsidRPr="00854948">
        <w:t xml:space="preserve"> UE as a baseline </w:t>
      </w:r>
    </w:p>
    <w:p w14:paraId="1CAC3852" w14:textId="77777777" w:rsidR="00BF1316" w:rsidRDefault="00BF1316" w:rsidP="00B31F07">
      <w:pPr>
        <w:numPr>
          <w:ilvl w:val="1"/>
          <w:numId w:val="33"/>
        </w:numPr>
        <w:overflowPunct w:val="0"/>
        <w:autoSpaceDE w:val="0"/>
        <w:autoSpaceDN w:val="0"/>
        <w:adjustRightInd w:val="0"/>
        <w:jc w:val="left"/>
        <w:textAlignment w:val="baseline"/>
        <w:rPr>
          <w:lang w:val="en-US"/>
        </w:rPr>
      </w:pPr>
      <w:r w:rsidRPr="00854948">
        <w:rPr>
          <w:lang w:val="en-US"/>
        </w:rPr>
        <w:t>Note 2: Consider both 1Rx and 2Rx (e)</w:t>
      </w:r>
      <w:proofErr w:type="spellStart"/>
      <w:r w:rsidRPr="00854948">
        <w:rPr>
          <w:lang w:val="en-US"/>
        </w:rPr>
        <w:t>Red</w:t>
      </w:r>
      <w:r>
        <w:rPr>
          <w:rFonts w:hint="eastAsia"/>
          <w:lang w:val="en-US"/>
        </w:rPr>
        <w:t>C</w:t>
      </w:r>
      <w:r w:rsidRPr="00854948">
        <w:rPr>
          <w:lang w:val="en-US"/>
        </w:rPr>
        <w:t>ap</w:t>
      </w:r>
      <w:proofErr w:type="spellEnd"/>
      <w:r w:rsidRPr="00854948">
        <w:rPr>
          <w:lang w:val="en-US"/>
        </w:rPr>
        <w:t xml:space="preserve"> UEs and HD-FDD</w:t>
      </w:r>
    </w:p>
    <w:p w14:paraId="15F95DBC" w14:textId="77777777" w:rsidR="00BF1316" w:rsidRPr="00854948" w:rsidRDefault="00BF1316" w:rsidP="00B31F07">
      <w:pPr>
        <w:numPr>
          <w:ilvl w:val="0"/>
          <w:numId w:val="33"/>
        </w:numPr>
        <w:overflowPunct w:val="0"/>
        <w:autoSpaceDE w:val="0"/>
        <w:autoSpaceDN w:val="0"/>
        <w:adjustRightInd w:val="0"/>
        <w:jc w:val="left"/>
        <w:textAlignment w:val="baseline"/>
        <w:rPr>
          <w:lang w:val="en-US"/>
        </w:rPr>
      </w:pPr>
      <w:r w:rsidRPr="00854948">
        <w:rPr>
          <w:lang w:val="en-US"/>
        </w:rPr>
        <w:t xml:space="preserve">For intra-band co-located contiguous CA, specify necessary RRM requirements to support data scheduling on </w:t>
      </w:r>
      <w:proofErr w:type="spellStart"/>
      <w:r w:rsidRPr="00854948">
        <w:rPr>
          <w:lang w:val="en-US"/>
        </w:rPr>
        <w:t>SCell</w:t>
      </w:r>
      <w:proofErr w:type="spellEnd"/>
      <w:r w:rsidRPr="00854948">
        <w:rPr>
          <w:lang w:val="en-US"/>
        </w:rPr>
        <w:t xml:space="preserve"> prior to UE transmitting valid CSI report (to be started in Q4 2026)</w:t>
      </w:r>
      <w:r>
        <w:rPr>
          <w:rFonts w:hint="eastAsia"/>
          <w:lang w:val="en-US"/>
        </w:rPr>
        <w:t xml:space="preserve"> [RAN4]</w:t>
      </w:r>
    </w:p>
    <w:p w14:paraId="1A8DB4C4" w14:textId="77777777" w:rsidR="00BF1316" w:rsidRPr="00B04911" w:rsidRDefault="00BF1316" w:rsidP="00B31F07">
      <w:pPr>
        <w:numPr>
          <w:ilvl w:val="1"/>
          <w:numId w:val="33"/>
        </w:numPr>
        <w:overflowPunct w:val="0"/>
        <w:autoSpaceDE w:val="0"/>
        <w:autoSpaceDN w:val="0"/>
        <w:adjustRightInd w:val="0"/>
        <w:jc w:val="left"/>
        <w:textAlignment w:val="baseline"/>
        <w:rPr>
          <w:lang w:val="en-US"/>
        </w:rPr>
      </w:pPr>
      <w:r w:rsidRPr="00854948">
        <w:rPr>
          <w:lang w:val="en-US"/>
        </w:rPr>
        <w:t xml:space="preserve">Note </w:t>
      </w:r>
      <w:r>
        <w:rPr>
          <w:lang w:val="en-US"/>
        </w:rPr>
        <w:t>3</w:t>
      </w:r>
      <w:r w:rsidRPr="00854948">
        <w:rPr>
          <w:lang w:val="en-US"/>
        </w:rPr>
        <w:t>: No new PDSCH demodulation requirement shall be defined.</w:t>
      </w:r>
    </w:p>
    <w:p w14:paraId="495C70E9" w14:textId="79B057E8" w:rsidR="00BF1316" w:rsidRPr="00023C5E" w:rsidRDefault="00BF1316" w:rsidP="00BF1316">
      <w:pPr>
        <w:tabs>
          <w:tab w:val="num" w:pos="720"/>
        </w:tabs>
        <w:overflowPunct w:val="0"/>
        <w:autoSpaceDE w:val="0"/>
        <w:autoSpaceDN w:val="0"/>
        <w:adjustRightInd w:val="0"/>
        <w:textAlignment w:val="baseline"/>
        <w:rPr>
          <w:lang w:val="en-US"/>
        </w:rPr>
      </w:pPr>
      <w:r w:rsidRPr="00023C5E">
        <w:rPr>
          <w:lang w:val="en-US"/>
        </w:rPr>
        <w:t>In this contribution consideration</w:t>
      </w:r>
      <w:r>
        <w:rPr>
          <w:lang w:val="en-US"/>
        </w:rPr>
        <w:t>s</w:t>
      </w:r>
      <w:r w:rsidRPr="00023C5E">
        <w:rPr>
          <w:lang w:val="en-US"/>
        </w:rPr>
        <w:t xml:space="preserve"> on the RRM part for this WI is </w:t>
      </w:r>
      <w:r>
        <w:rPr>
          <w:lang w:val="en-US"/>
        </w:rPr>
        <w:t>provided</w:t>
      </w:r>
      <w:r w:rsidRPr="00023C5E">
        <w:rPr>
          <w:lang w:val="en-US"/>
        </w:rPr>
        <w:t>.</w:t>
      </w:r>
    </w:p>
    <w:p w14:paraId="3CFD98D8" w14:textId="0947C40B" w:rsidR="001D6CB4" w:rsidRDefault="00526EBE" w:rsidP="001D6CB4">
      <w:pPr>
        <w:pStyle w:val="1"/>
        <w:rPr>
          <w:rFonts w:eastAsia="宋体"/>
          <w:sz w:val="28"/>
          <w:szCs w:val="22"/>
        </w:rPr>
      </w:pPr>
      <w:r w:rsidRPr="0027694E">
        <w:rPr>
          <w:rFonts w:eastAsia="宋体"/>
          <w:sz w:val="28"/>
          <w:szCs w:val="22"/>
        </w:rPr>
        <w:t>Discussion</w:t>
      </w:r>
    </w:p>
    <w:p w14:paraId="4E2FA5D0" w14:textId="1F2D3938" w:rsidR="0038650B" w:rsidRDefault="00BF5B86" w:rsidP="0038650B">
      <w:pPr>
        <w:rPr>
          <w:lang w:val="en-US"/>
        </w:rPr>
      </w:pPr>
      <w:r>
        <w:rPr>
          <w:lang w:val="en-US"/>
        </w:rPr>
        <w:t>At RAN4 116bis meeting, the following agreements are available:</w:t>
      </w:r>
    </w:p>
    <w:p w14:paraId="78C4FB39" w14:textId="77777777" w:rsidR="00BF5B86" w:rsidRPr="00556196" w:rsidRDefault="00BF5B86" w:rsidP="00BF5B86">
      <w:pPr>
        <w:snapToGrid w:val="0"/>
        <w:rPr>
          <w:rFonts w:eastAsia="Malgun Gothic"/>
          <w:b/>
          <w:sz w:val="21"/>
          <w:szCs w:val="21"/>
          <w:u w:val="single"/>
        </w:rPr>
      </w:pPr>
      <w:r w:rsidRPr="00556196">
        <w:rPr>
          <w:rFonts w:eastAsia="Malgun Gothic"/>
          <w:b/>
          <w:sz w:val="21"/>
          <w:szCs w:val="21"/>
          <w:u w:val="single"/>
        </w:rPr>
        <w:t>Issue 2-1-1: Scope for LT5 (e)</w:t>
      </w:r>
      <w:proofErr w:type="spellStart"/>
      <w:r w:rsidRPr="00556196">
        <w:rPr>
          <w:rFonts w:eastAsia="Malgun Gothic"/>
          <w:b/>
          <w:sz w:val="21"/>
          <w:szCs w:val="21"/>
          <w:u w:val="single"/>
        </w:rPr>
        <w:t>RedCap</w:t>
      </w:r>
      <w:proofErr w:type="spellEnd"/>
      <w:r w:rsidRPr="00556196">
        <w:rPr>
          <w:rFonts w:eastAsia="Malgun Gothic"/>
          <w:b/>
          <w:sz w:val="21"/>
          <w:szCs w:val="21"/>
          <w:u w:val="single"/>
        </w:rPr>
        <w:t xml:space="preserve"> UE</w:t>
      </w:r>
    </w:p>
    <w:p w14:paraId="37E6BCAF" w14:textId="77777777" w:rsidR="00BF5B86" w:rsidRPr="00556196" w:rsidRDefault="00BF5B86" w:rsidP="00BF5B86">
      <w:pPr>
        <w:snapToGrid w:val="0"/>
        <w:rPr>
          <w:rFonts w:eastAsia="等线"/>
          <w:sz w:val="21"/>
          <w:szCs w:val="21"/>
          <w:highlight w:val="green"/>
        </w:rPr>
      </w:pPr>
      <w:r w:rsidRPr="00556196">
        <w:rPr>
          <w:rFonts w:eastAsia="等线"/>
          <w:sz w:val="21"/>
          <w:szCs w:val="21"/>
          <w:highlight w:val="green"/>
        </w:rPr>
        <w:t>Agreement:</w:t>
      </w:r>
    </w:p>
    <w:p w14:paraId="29E14C88" w14:textId="77777777" w:rsidR="00BF5B86" w:rsidRPr="004D6672" w:rsidRDefault="00BF5B86" w:rsidP="00B31F07">
      <w:pPr>
        <w:numPr>
          <w:ilvl w:val="0"/>
          <w:numId w:val="34"/>
        </w:numPr>
        <w:overflowPunct w:val="0"/>
        <w:autoSpaceDE w:val="0"/>
        <w:autoSpaceDN w:val="0"/>
        <w:adjustRightInd w:val="0"/>
        <w:snapToGrid w:val="0"/>
        <w:jc w:val="left"/>
        <w:rPr>
          <w:color w:val="000000"/>
          <w:sz w:val="21"/>
          <w:szCs w:val="21"/>
        </w:rPr>
      </w:pPr>
      <w:r w:rsidRPr="004D6672">
        <w:rPr>
          <w:color w:val="000000"/>
          <w:sz w:val="21"/>
          <w:szCs w:val="21"/>
        </w:rPr>
        <w:t>For (e)</w:t>
      </w:r>
      <w:proofErr w:type="spellStart"/>
      <w:r w:rsidRPr="004D6672">
        <w:rPr>
          <w:color w:val="000000"/>
          <w:sz w:val="21"/>
          <w:szCs w:val="21"/>
        </w:rPr>
        <w:t>RedCap</w:t>
      </w:r>
      <w:proofErr w:type="spellEnd"/>
      <w:r w:rsidRPr="004D6672">
        <w:rPr>
          <w:color w:val="000000"/>
          <w:sz w:val="21"/>
          <w:szCs w:val="21"/>
        </w:rPr>
        <w:t xml:space="preserve"> UE supporting LT5:</w:t>
      </w:r>
    </w:p>
    <w:p w14:paraId="4341D7C5" w14:textId="77777777" w:rsidR="00BF5B86" w:rsidRPr="004D6672" w:rsidRDefault="00BF5B86" w:rsidP="00B31F07">
      <w:pPr>
        <w:numPr>
          <w:ilvl w:val="1"/>
          <w:numId w:val="34"/>
        </w:numPr>
        <w:overflowPunct w:val="0"/>
        <w:autoSpaceDE w:val="0"/>
        <w:autoSpaceDN w:val="0"/>
        <w:adjustRightInd w:val="0"/>
        <w:snapToGrid w:val="0"/>
        <w:jc w:val="left"/>
        <w:rPr>
          <w:color w:val="000000"/>
          <w:sz w:val="21"/>
          <w:szCs w:val="21"/>
        </w:rPr>
      </w:pPr>
      <w:r w:rsidRPr="004D6672">
        <w:rPr>
          <w:color w:val="000000"/>
          <w:sz w:val="21"/>
          <w:szCs w:val="21"/>
        </w:rPr>
        <w:t>CSI-RS based measurement is out of scope.</w:t>
      </w:r>
    </w:p>
    <w:p w14:paraId="4FFF7CA7" w14:textId="77777777" w:rsidR="00BF5B86" w:rsidRPr="004D6672" w:rsidRDefault="00BF5B86" w:rsidP="00B31F07">
      <w:pPr>
        <w:numPr>
          <w:ilvl w:val="1"/>
          <w:numId w:val="34"/>
        </w:numPr>
        <w:overflowPunct w:val="0"/>
        <w:autoSpaceDE w:val="0"/>
        <w:autoSpaceDN w:val="0"/>
        <w:adjustRightInd w:val="0"/>
        <w:snapToGrid w:val="0"/>
        <w:jc w:val="left"/>
        <w:rPr>
          <w:color w:val="000000"/>
          <w:sz w:val="21"/>
          <w:szCs w:val="21"/>
        </w:rPr>
      </w:pPr>
      <w:r w:rsidRPr="004D6672">
        <w:rPr>
          <w:color w:val="000000"/>
          <w:sz w:val="21"/>
          <w:szCs w:val="21"/>
        </w:rPr>
        <w:t xml:space="preserve">RAN4 only defines the requirements for </w:t>
      </w:r>
      <w:proofErr w:type="spellStart"/>
      <w:r w:rsidRPr="004D6672">
        <w:rPr>
          <w:color w:val="000000"/>
          <w:sz w:val="21"/>
          <w:szCs w:val="21"/>
        </w:rPr>
        <w:t>PCell</w:t>
      </w:r>
      <w:proofErr w:type="spellEnd"/>
      <w:r w:rsidRPr="004D6672">
        <w:rPr>
          <w:color w:val="000000"/>
          <w:sz w:val="21"/>
          <w:szCs w:val="21"/>
        </w:rPr>
        <w:t>.</w:t>
      </w:r>
    </w:p>
    <w:p w14:paraId="175DF593" w14:textId="77777777" w:rsidR="00BF5B86" w:rsidRPr="004D6672" w:rsidRDefault="00BF5B86" w:rsidP="00B31F07">
      <w:pPr>
        <w:numPr>
          <w:ilvl w:val="1"/>
          <w:numId w:val="34"/>
        </w:numPr>
        <w:overflowPunct w:val="0"/>
        <w:autoSpaceDE w:val="0"/>
        <w:autoSpaceDN w:val="0"/>
        <w:adjustRightInd w:val="0"/>
        <w:snapToGrid w:val="0"/>
        <w:jc w:val="left"/>
        <w:rPr>
          <w:color w:val="000000"/>
          <w:sz w:val="21"/>
          <w:szCs w:val="21"/>
        </w:rPr>
      </w:pPr>
      <w:r w:rsidRPr="004D6672">
        <w:rPr>
          <w:rFonts w:eastAsia="Malgun Gothic"/>
          <w:sz w:val="21"/>
          <w:szCs w:val="21"/>
        </w:rPr>
        <w:t>RAN4 only defines the requirements for NR FR1.</w:t>
      </w:r>
    </w:p>
    <w:p w14:paraId="0AA2D941" w14:textId="77777777" w:rsidR="00BF5B86" w:rsidRPr="004D6672" w:rsidRDefault="00BF5B86" w:rsidP="00B31F07">
      <w:pPr>
        <w:numPr>
          <w:ilvl w:val="1"/>
          <w:numId w:val="34"/>
        </w:numPr>
        <w:overflowPunct w:val="0"/>
        <w:autoSpaceDE w:val="0"/>
        <w:autoSpaceDN w:val="0"/>
        <w:adjustRightInd w:val="0"/>
        <w:snapToGrid w:val="0"/>
        <w:jc w:val="left"/>
        <w:rPr>
          <w:rFonts w:eastAsia="Malgun Gothic"/>
          <w:sz w:val="21"/>
          <w:szCs w:val="21"/>
        </w:rPr>
      </w:pPr>
      <w:r w:rsidRPr="004D6672">
        <w:rPr>
          <w:rFonts w:eastAsia="Malgun Gothic"/>
          <w:sz w:val="21"/>
          <w:szCs w:val="21"/>
        </w:rPr>
        <w:t>Introduce support for only 15 PRB transmission bandwidth configuration and 12 PRB SSB</w:t>
      </w:r>
    </w:p>
    <w:p w14:paraId="247545B7" w14:textId="77777777" w:rsidR="00BF5B86" w:rsidRDefault="00BF5B86" w:rsidP="00BF5B86">
      <w:pPr>
        <w:widowControl w:val="0"/>
        <w:snapToGrid w:val="0"/>
        <w:rPr>
          <w:sz w:val="21"/>
          <w:szCs w:val="21"/>
        </w:rPr>
      </w:pPr>
    </w:p>
    <w:p w14:paraId="420052AD" w14:textId="77777777" w:rsidR="00BF5B86" w:rsidRPr="00556196" w:rsidRDefault="00BF5B86" w:rsidP="00BF5B86">
      <w:pPr>
        <w:snapToGrid w:val="0"/>
        <w:rPr>
          <w:rFonts w:eastAsia="Malgun Gothic"/>
          <w:b/>
          <w:sz w:val="21"/>
          <w:szCs w:val="21"/>
          <w:u w:val="single"/>
        </w:rPr>
      </w:pPr>
      <w:r w:rsidRPr="00556196">
        <w:rPr>
          <w:rFonts w:eastAsia="Malgun Gothic"/>
          <w:b/>
          <w:sz w:val="21"/>
          <w:szCs w:val="21"/>
          <w:u w:val="single"/>
        </w:rPr>
        <w:t>Issue 2-1-2: LT5 for 2Rx (e)</w:t>
      </w:r>
      <w:proofErr w:type="spellStart"/>
      <w:r w:rsidRPr="00556196">
        <w:rPr>
          <w:rFonts w:eastAsia="Malgun Gothic"/>
          <w:b/>
          <w:sz w:val="21"/>
          <w:szCs w:val="21"/>
          <w:u w:val="single"/>
        </w:rPr>
        <w:t>RedCap</w:t>
      </w:r>
      <w:proofErr w:type="spellEnd"/>
      <w:r w:rsidRPr="00556196">
        <w:rPr>
          <w:rFonts w:eastAsia="Malgun Gothic"/>
          <w:b/>
          <w:sz w:val="21"/>
          <w:szCs w:val="21"/>
          <w:u w:val="single"/>
        </w:rPr>
        <w:t xml:space="preserve"> UE</w:t>
      </w:r>
    </w:p>
    <w:p w14:paraId="21707E7B" w14:textId="77777777" w:rsidR="00BF5B86" w:rsidRPr="00556196" w:rsidRDefault="00BF5B86" w:rsidP="00BF5B86">
      <w:pPr>
        <w:tabs>
          <w:tab w:val="left" w:pos="1440"/>
        </w:tabs>
        <w:snapToGrid w:val="0"/>
        <w:rPr>
          <w:color w:val="000000"/>
          <w:sz w:val="21"/>
          <w:szCs w:val="21"/>
          <w:highlight w:val="green"/>
        </w:rPr>
      </w:pPr>
      <w:r w:rsidRPr="00556196">
        <w:rPr>
          <w:color w:val="000000"/>
          <w:sz w:val="21"/>
          <w:szCs w:val="21"/>
          <w:highlight w:val="green"/>
        </w:rPr>
        <w:t>Agreement:</w:t>
      </w:r>
    </w:p>
    <w:p w14:paraId="73B10108" w14:textId="77777777" w:rsidR="00BF5B86" w:rsidRPr="00BA7F3F" w:rsidRDefault="00BF5B86" w:rsidP="00B31F07">
      <w:pPr>
        <w:numPr>
          <w:ilvl w:val="0"/>
          <w:numId w:val="34"/>
        </w:numPr>
        <w:overflowPunct w:val="0"/>
        <w:autoSpaceDE w:val="0"/>
        <w:autoSpaceDN w:val="0"/>
        <w:adjustRightInd w:val="0"/>
        <w:snapToGrid w:val="0"/>
        <w:jc w:val="left"/>
        <w:rPr>
          <w:color w:val="000000"/>
          <w:sz w:val="21"/>
          <w:szCs w:val="21"/>
        </w:rPr>
      </w:pPr>
      <w:r w:rsidRPr="00BA7F3F">
        <w:rPr>
          <w:color w:val="000000"/>
          <w:sz w:val="21"/>
          <w:szCs w:val="21"/>
        </w:rPr>
        <w:lastRenderedPageBreak/>
        <w:t>The existing LT5 requirements for non-</w:t>
      </w:r>
      <w:proofErr w:type="spellStart"/>
      <w:r w:rsidRPr="00BA7F3F">
        <w:rPr>
          <w:color w:val="000000"/>
          <w:sz w:val="21"/>
          <w:szCs w:val="21"/>
        </w:rPr>
        <w:t>RedCap</w:t>
      </w:r>
      <w:proofErr w:type="spellEnd"/>
      <w:r w:rsidRPr="00BA7F3F">
        <w:rPr>
          <w:color w:val="000000"/>
          <w:sz w:val="21"/>
          <w:szCs w:val="21"/>
        </w:rPr>
        <w:t xml:space="preserve"> UE can be directly reused for 2Rx (e)</w:t>
      </w:r>
      <w:proofErr w:type="spellStart"/>
      <w:r w:rsidRPr="00BA7F3F">
        <w:rPr>
          <w:color w:val="000000"/>
          <w:sz w:val="21"/>
          <w:szCs w:val="21"/>
        </w:rPr>
        <w:t>RedCap</w:t>
      </w:r>
      <w:proofErr w:type="spellEnd"/>
      <w:r w:rsidRPr="00BA7F3F">
        <w:rPr>
          <w:color w:val="000000"/>
          <w:sz w:val="21"/>
          <w:szCs w:val="21"/>
        </w:rPr>
        <w:t xml:space="preserve"> UE with full-duplex FDD, TDD modes.</w:t>
      </w:r>
    </w:p>
    <w:p w14:paraId="688193A1" w14:textId="77777777" w:rsidR="00BF5B86" w:rsidRPr="00BA7F3F" w:rsidRDefault="00BF5B86" w:rsidP="00B31F07">
      <w:pPr>
        <w:numPr>
          <w:ilvl w:val="1"/>
          <w:numId w:val="34"/>
        </w:numPr>
        <w:overflowPunct w:val="0"/>
        <w:autoSpaceDE w:val="0"/>
        <w:autoSpaceDN w:val="0"/>
        <w:adjustRightInd w:val="0"/>
        <w:snapToGrid w:val="0"/>
        <w:jc w:val="left"/>
        <w:rPr>
          <w:color w:val="000000"/>
          <w:sz w:val="21"/>
          <w:szCs w:val="21"/>
        </w:rPr>
      </w:pPr>
      <w:r w:rsidRPr="00BA7F3F">
        <w:rPr>
          <w:color w:val="000000"/>
          <w:sz w:val="21"/>
          <w:szCs w:val="21"/>
        </w:rPr>
        <w:t>Handover</w:t>
      </w:r>
    </w:p>
    <w:p w14:paraId="4E096DEA" w14:textId="77777777" w:rsidR="00BF5B86" w:rsidRPr="00BA7F3F" w:rsidRDefault="00BF5B86" w:rsidP="00B31F07">
      <w:pPr>
        <w:numPr>
          <w:ilvl w:val="1"/>
          <w:numId w:val="34"/>
        </w:numPr>
        <w:overflowPunct w:val="0"/>
        <w:autoSpaceDE w:val="0"/>
        <w:autoSpaceDN w:val="0"/>
        <w:adjustRightInd w:val="0"/>
        <w:snapToGrid w:val="0"/>
        <w:jc w:val="left"/>
        <w:rPr>
          <w:color w:val="000000"/>
          <w:sz w:val="21"/>
          <w:szCs w:val="21"/>
        </w:rPr>
      </w:pPr>
      <w:r w:rsidRPr="00BA7F3F">
        <w:rPr>
          <w:color w:val="000000"/>
          <w:sz w:val="21"/>
          <w:szCs w:val="21"/>
        </w:rPr>
        <w:t>RLM/BFD</w:t>
      </w:r>
    </w:p>
    <w:p w14:paraId="5ACA8F76" w14:textId="77777777" w:rsidR="00BF5B86" w:rsidRPr="00BA7F3F" w:rsidRDefault="00BF5B86" w:rsidP="00B31F07">
      <w:pPr>
        <w:numPr>
          <w:ilvl w:val="1"/>
          <w:numId w:val="34"/>
        </w:numPr>
        <w:overflowPunct w:val="0"/>
        <w:autoSpaceDE w:val="0"/>
        <w:autoSpaceDN w:val="0"/>
        <w:adjustRightInd w:val="0"/>
        <w:snapToGrid w:val="0"/>
        <w:jc w:val="left"/>
        <w:rPr>
          <w:color w:val="000000"/>
          <w:sz w:val="21"/>
          <w:szCs w:val="21"/>
        </w:rPr>
      </w:pPr>
      <w:r w:rsidRPr="00BA7F3F">
        <w:rPr>
          <w:color w:val="000000"/>
          <w:sz w:val="21"/>
          <w:szCs w:val="21"/>
        </w:rPr>
        <w:t>Intra-frequency/Inter-frequency measurement</w:t>
      </w:r>
    </w:p>
    <w:p w14:paraId="27EE7976" w14:textId="77777777" w:rsidR="00BF5B86" w:rsidRPr="00BA7F3F" w:rsidRDefault="00BF5B86" w:rsidP="00B31F07">
      <w:pPr>
        <w:numPr>
          <w:ilvl w:val="0"/>
          <w:numId w:val="34"/>
        </w:numPr>
        <w:overflowPunct w:val="0"/>
        <w:autoSpaceDE w:val="0"/>
        <w:autoSpaceDN w:val="0"/>
        <w:adjustRightInd w:val="0"/>
        <w:snapToGrid w:val="0"/>
        <w:jc w:val="left"/>
        <w:rPr>
          <w:color w:val="000000"/>
          <w:sz w:val="21"/>
          <w:szCs w:val="21"/>
        </w:rPr>
      </w:pPr>
      <w:r w:rsidRPr="00BA7F3F">
        <w:rPr>
          <w:color w:val="000000"/>
          <w:sz w:val="21"/>
          <w:szCs w:val="21"/>
        </w:rPr>
        <w:t>Further check for HD-FDD</w:t>
      </w:r>
    </w:p>
    <w:p w14:paraId="02B6644F" w14:textId="77777777" w:rsidR="00BF5B86" w:rsidRDefault="00BF5B86" w:rsidP="00BF5B86">
      <w:pPr>
        <w:widowControl w:val="0"/>
        <w:snapToGrid w:val="0"/>
        <w:rPr>
          <w:sz w:val="21"/>
          <w:szCs w:val="21"/>
        </w:rPr>
      </w:pPr>
    </w:p>
    <w:p w14:paraId="2A32E645" w14:textId="77777777" w:rsidR="00BF5B86" w:rsidRPr="00556196" w:rsidRDefault="00BF5B86" w:rsidP="00BF5B86">
      <w:pPr>
        <w:snapToGrid w:val="0"/>
        <w:rPr>
          <w:rFonts w:eastAsia="Malgun Gothic"/>
          <w:b/>
          <w:sz w:val="21"/>
          <w:szCs w:val="21"/>
          <w:u w:val="single"/>
        </w:rPr>
      </w:pPr>
      <w:r w:rsidRPr="00556196">
        <w:rPr>
          <w:rFonts w:eastAsia="Malgun Gothic"/>
          <w:b/>
          <w:sz w:val="21"/>
          <w:szCs w:val="21"/>
          <w:u w:val="single"/>
        </w:rPr>
        <w:t>Issue 2-2-1: Scope of relaxed RLM/BFD for (e)</w:t>
      </w:r>
      <w:proofErr w:type="spellStart"/>
      <w:r w:rsidRPr="00556196">
        <w:rPr>
          <w:rFonts w:eastAsia="Malgun Gothic"/>
          <w:b/>
          <w:sz w:val="21"/>
          <w:szCs w:val="21"/>
          <w:u w:val="single"/>
        </w:rPr>
        <w:t>RedCap</w:t>
      </w:r>
      <w:proofErr w:type="spellEnd"/>
      <w:r w:rsidRPr="00556196">
        <w:rPr>
          <w:rFonts w:eastAsia="Malgun Gothic"/>
          <w:b/>
          <w:sz w:val="21"/>
          <w:szCs w:val="21"/>
          <w:u w:val="single"/>
        </w:rPr>
        <w:t xml:space="preserve"> UE</w:t>
      </w:r>
    </w:p>
    <w:p w14:paraId="7DB8A80D" w14:textId="77777777" w:rsidR="00BF5B86" w:rsidRPr="00556196" w:rsidRDefault="00BF5B86" w:rsidP="00BF5B86">
      <w:pPr>
        <w:snapToGrid w:val="0"/>
        <w:rPr>
          <w:rFonts w:eastAsia="等线"/>
          <w:bCs/>
          <w:sz w:val="21"/>
          <w:szCs w:val="21"/>
          <w:highlight w:val="green"/>
        </w:rPr>
      </w:pPr>
      <w:r w:rsidRPr="00556196">
        <w:rPr>
          <w:rFonts w:eastAsia="等线"/>
          <w:bCs/>
          <w:sz w:val="21"/>
          <w:szCs w:val="21"/>
          <w:highlight w:val="green"/>
        </w:rPr>
        <w:t>Agreement:</w:t>
      </w:r>
    </w:p>
    <w:p w14:paraId="3013FA67" w14:textId="77777777" w:rsidR="00BF5B86" w:rsidRDefault="00BF5B86" w:rsidP="00BF5B86">
      <w:pPr>
        <w:snapToGrid w:val="0"/>
        <w:rPr>
          <w:sz w:val="21"/>
          <w:szCs w:val="21"/>
        </w:rPr>
      </w:pPr>
      <w:r w:rsidRPr="008D04AA">
        <w:rPr>
          <w:sz w:val="21"/>
          <w:szCs w:val="21"/>
        </w:rPr>
        <w:t xml:space="preserve">RAN4 only considers the relaxed RLM/BFD requirements on </w:t>
      </w:r>
      <w:proofErr w:type="spellStart"/>
      <w:r w:rsidRPr="008D04AA">
        <w:rPr>
          <w:sz w:val="21"/>
          <w:szCs w:val="21"/>
        </w:rPr>
        <w:t>PCell</w:t>
      </w:r>
      <w:proofErr w:type="spellEnd"/>
      <w:r w:rsidRPr="008D04AA">
        <w:rPr>
          <w:sz w:val="21"/>
          <w:szCs w:val="21"/>
        </w:rPr>
        <w:t xml:space="preserve"> when the DRX cycle is no longer than 80 </w:t>
      </w:r>
      <w:proofErr w:type="spellStart"/>
      <w:r w:rsidRPr="008D04AA">
        <w:rPr>
          <w:sz w:val="21"/>
          <w:szCs w:val="21"/>
        </w:rPr>
        <w:t>ms</w:t>
      </w:r>
      <w:proofErr w:type="spellEnd"/>
      <w:r w:rsidRPr="008D04AA">
        <w:rPr>
          <w:sz w:val="21"/>
          <w:szCs w:val="21"/>
        </w:rPr>
        <w:t>.</w:t>
      </w:r>
    </w:p>
    <w:p w14:paraId="097A08AE" w14:textId="77777777" w:rsidR="00BF5B86" w:rsidRDefault="00BF5B86" w:rsidP="00BF5B86">
      <w:pPr>
        <w:snapToGrid w:val="0"/>
        <w:rPr>
          <w:sz w:val="21"/>
          <w:szCs w:val="21"/>
        </w:rPr>
      </w:pPr>
    </w:p>
    <w:p w14:paraId="29ABA4B9" w14:textId="77777777" w:rsidR="00BF5B86" w:rsidRPr="00556196" w:rsidRDefault="00BF5B86" w:rsidP="00BF5B86">
      <w:pPr>
        <w:snapToGrid w:val="0"/>
        <w:rPr>
          <w:rFonts w:eastAsia="Malgun Gothic"/>
          <w:b/>
          <w:sz w:val="21"/>
          <w:szCs w:val="21"/>
          <w:u w:val="single"/>
        </w:rPr>
      </w:pPr>
      <w:r w:rsidRPr="00556196">
        <w:rPr>
          <w:rFonts w:eastAsia="Malgun Gothic"/>
          <w:b/>
          <w:sz w:val="21"/>
          <w:szCs w:val="21"/>
          <w:u w:val="single"/>
        </w:rPr>
        <w:t>Issue 2-2-2: Relaxed RLM/BFD for 2Rx (e)</w:t>
      </w:r>
      <w:proofErr w:type="spellStart"/>
      <w:r w:rsidRPr="00556196">
        <w:rPr>
          <w:rFonts w:eastAsia="Malgun Gothic"/>
          <w:b/>
          <w:sz w:val="21"/>
          <w:szCs w:val="21"/>
          <w:u w:val="single"/>
        </w:rPr>
        <w:t>RedCap</w:t>
      </w:r>
      <w:proofErr w:type="spellEnd"/>
      <w:r w:rsidRPr="00556196">
        <w:rPr>
          <w:rFonts w:eastAsia="Malgun Gothic"/>
          <w:b/>
          <w:sz w:val="21"/>
          <w:szCs w:val="21"/>
          <w:u w:val="single"/>
        </w:rPr>
        <w:t xml:space="preserve"> UE</w:t>
      </w:r>
    </w:p>
    <w:p w14:paraId="38DB18CF" w14:textId="77777777" w:rsidR="00BF5B86" w:rsidRPr="00556196" w:rsidRDefault="00BF5B86" w:rsidP="00BF5B86">
      <w:pPr>
        <w:tabs>
          <w:tab w:val="left" w:pos="1440"/>
        </w:tabs>
        <w:snapToGrid w:val="0"/>
        <w:rPr>
          <w:color w:val="000000"/>
          <w:sz w:val="21"/>
          <w:szCs w:val="21"/>
          <w:highlight w:val="green"/>
        </w:rPr>
      </w:pPr>
      <w:r w:rsidRPr="00556196">
        <w:rPr>
          <w:color w:val="000000"/>
          <w:sz w:val="21"/>
          <w:szCs w:val="21"/>
          <w:highlight w:val="green"/>
        </w:rPr>
        <w:t>Agreement:</w:t>
      </w:r>
    </w:p>
    <w:p w14:paraId="4853A19A" w14:textId="77777777" w:rsidR="00BF5B86" w:rsidRDefault="00BF5B86" w:rsidP="00B31F07">
      <w:pPr>
        <w:numPr>
          <w:ilvl w:val="0"/>
          <w:numId w:val="34"/>
        </w:numPr>
        <w:overflowPunct w:val="0"/>
        <w:autoSpaceDE w:val="0"/>
        <w:autoSpaceDN w:val="0"/>
        <w:adjustRightInd w:val="0"/>
        <w:snapToGrid w:val="0"/>
        <w:jc w:val="left"/>
        <w:rPr>
          <w:sz w:val="21"/>
          <w:szCs w:val="21"/>
        </w:rPr>
      </w:pPr>
      <w:r w:rsidRPr="00FC21C9">
        <w:rPr>
          <w:sz w:val="21"/>
          <w:szCs w:val="21"/>
        </w:rPr>
        <w:t xml:space="preserve">Reuse the existing </w:t>
      </w:r>
      <w:r w:rsidRPr="00FC21C9">
        <w:rPr>
          <w:b/>
          <w:sz w:val="21"/>
          <w:szCs w:val="21"/>
        </w:rPr>
        <w:t>R17</w:t>
      </w:r>
      <w:r w:rsidRPr="00FC21C9">
        <w:rPr>
          <w:sz w:val="21"/>
          <w:szCs w:val="21"/>
        </w:rPr>
        <w:t xml:space="preserve"> RLM/BFD relaxation requirements for both FR1 and FR2, and for full-duplex FDD and TDD.</w:t>
      </w:r>
    </w:p>
    <w:p w14:paraId="4B6B7A12" w14:textId="77777777" w:rsidR="00BF5B86" w:rsidRDefault="00BF5B86" w:rsidP="00BF5B86">
      <w:pPr>
        <w:overflowPunct w:val="0"/>
        <w:autoSpaceDE w:val="0"/>
        <w:autoSpaceDN w:val="0"/>
        <w:adjustRightInd w:val="0"/>
        <w:snapToGrid w:val="0"/>
        <w:rPr>
          <w:sz w:val="21"/>
          <w:szCs w:val="21"/>
        </w:rPr>
      </w:pPr>
    </w:p>
    <w:p w14:paraId="7536D84E" w14:textId="77777777" w:rsidR="00BF5B86" w:rsidRPr="00556196" w:rsidRDefault="00BF5B86" w:rsidP="00BF5B86">
      <w:pPr>
        <w:snapToGrid w:val="0"/>
        <w:rPr>
          <w:rFonts w:eastAsia="Malgun Gothic"/>
          <w:sz w:val="21"/>
          <w:szCs w:val="21"/>
        </w:rPr>
      </w:pPr>
      <w:r w:rsidRPr="00556196">
        <w:rPr>
          <w:rFonts w:eastAsia="Malgun Gothic"/>
          <w:b/>
          <w:color w:val="000000"/>
          <w:sz w:val="21"/>
          <w:szCs w:val="21"/>
          <w:u w:val="single"/>
          <w:lang w:eastAsia="ko-KR"/>
        </w:rPr>
        <w:t>Sub-topic 2-3: Simulation assumption for LT5 1Rx (e)</w:t>
      </w:r>
      <w:proofErr w:type="spellStart"/>
      <w:r w:rsidRPr="00556196">
        <w:rPr>
          <w:rFonts w:eastAsia="Malgun Gothic"/>
          <w:b/>
          <w:color w:val="000000"/>
          <w:sz w:val="21"/>
          <w:szCs w:val="21"/>
          <w:u w:val="single"/>
          <w:lang w:eastAsia="ko-KR"/>
        </w:rPr>
        <w:t>RedCap</w:t>
      </w:r>
      <w:proofErr w:type="spellEnd"/>
      <w:r w:rsidRPr="00556196">
        <w:rPr>
          <w:rFonts w:eastAsia="Malgun Gothic"/>
          <w:sz w:val="21"/>
          <w:szCs w:val="21"/>
        </w:rPr>
        <w:t xml:space="preserve"> </w:t>
      </w:r>
    </w:p>
    <w:p w14:paraId="54152B62" w14:textId="77777777" w:rsidR="00BF5B86" w:rsidRPr="00556196" w:rsidRDefault="00BF5B86" w:rsidP="00BF5B86">
      <w:pPr>
        <w:snapToGrid w:val="0"/>
        <w:textAlignment w:val="baseline"/>
        <w:rPr>
          <w:color w:val="000000"/>
          <w:sz w:val="21"/>
          <w:szCs w:val="21"/>
          <w:highlight w:val="green"/>
        </w:rPr>
      </w:pPr>
      <w:r>
        <w:rPr>
          <w:color w:val="000000"/>
          <w:szCs w:val="21"/>
          <w:highlight w:val="green"/>
        </w:rPr>
        <w:t>Agreement:</w:t>
      </w:r>
    </w:p>
    <w:p w14:paraId="4B2E42F7" w14:textId="77777777" w:rsidR="00BF5B86" w:rsidRPr="001D0DE3" w:rsidRDefault="00BF5B86" w:rsidP="00BF5B86">
      <w:pPr>
        <w:snapToGrid w:val="0"/>
        <w:jc w:val="center"/>
        <w:rPr>
          <w:rFonts w:eastAsia="Malgun Gothic"/>
          <w:b/>
          <w:bCs/>
          <w:sz w:val="21"/>
          <w:szCs w:val="21"/>
        </w:rPr>
      </w:pPr>
      <w:r w:rsidRPr="001D0DE3">
        <w:rPr>
          <w:rFonts w:eastAsia="Malgun Gothic"/>
          <w:b/>
          <w:bCs/>
          <w:sz w:val="21"/>
          <w:szCs w:val="21"/>
          <w:lang w:val="en-CA"/>
        </w:rPr>
        <w:t xml:space="preserve">Simulation Assumptions for </w:t>
      </w:r>
      <w:r w:rsidRPr="001D0DE3">
        <w:rPr>
          <w:rFonts w:eastAsia="Malgun Gothic"/>
          <w:b/>
          <w:bCs/>
          <w:sz w:val="21"/>
          <w:szCs w:val="21"/>
        </w:rPr>
        <w:t xml:space="preserve">SSB index reading and MIB reading Evaluation </w:t>
      </w:r>
    </w:p>
    <w:tbl>
      <w:tblPr>
        <w:tblW w:w="10260" w:type="dxa"/>
        <w:tblCellMar>
          <w:left w:w="0" w:type="dxa"/>
          <w:right w:w="0" w:type="dxa"/>
        </w:tblCellMar>
        <w:tblLook w:val="0600" w:firstRow="0" w:lastRow="0" w:firstColumn="0" w:lastColumn="0" w:noHBand="1" w:noVBand="1"/>
      </w:tblPr>
      <w:tblGrid>
        <w:gridCol w:w="3090"/>
        <w:gridCol w:w="1137"/>
        <w:gridCol w:w="6033"/>
      </w:tblGrid>
      <w:tr w:rsidR="00BF5B86" w:rsidRPr="001D0DE3" w14:paraId="1C529A94"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8CBDAF1" w14:textId="77777777" w:rsidR="00BF5B86" w:rsidRPr="001D0DE3" w:rsidRDefault="00BF5B86" w:rsidP="004B1338">
            <w:pPr>
              <w:snapToGrid w:val="0"/>
              <w:jc w:val="center"/>
              <w:rPr>
                <w:rFonts w:eastAsia="Malgun Gothic"/>
                <w:sz w:val="21"/>
                <w:szCs w:val="21"/>
              </w:rPr>
            </w:pPr>
            <w:r w:rsidRPr="001D0DE3">
              <w:rPr>
                <w:rFonts w:eastAsia="Malgun Gothic"/>
                <w:sz w:val="21"/>
                <w:szCs w:val="21"/>
              </w:rPr>
              <w:t>Parameter</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F9B27E4" w14:textId="77777777" w:rsidR="00BF5B86" w:rsidRPr="001D0DE3" w:rsidRDefault="00BF5B86" w:rsidP="004B1338">
            <w:pPr>
              <w:snapToGrid w:val="0"/>
              <w:ind w:left="360"/>
              <w:rPr>
                <w:rFonts w:eastAsia="Malgun Gothic"/>
                <w:sz w:val="21"/>
                <w:szCs w:val="21"/>
              </w:rPr>
            </w:pPr>
            <w:r w:rsidRPr="001D0DE3">
              <w:rPr>
                <w:rFonts w:eastAsia="Malgun Gothic"/>
                <w:sz w:val="21"/>
                <w:szCs w:val="21"/>
              </w:rPr>
              <w:t>Unit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E563597" w14:textId="77777777" w:rsidR="00BF5B86" w:rsidRPr="001D0DE3" w:rsidRDefault="00BF5B86" w:rsidP="004B1338">
            <w:pPr>
              <w:snapToGrid w:val="0"/>
              <w:jc w:val="center"/>
              <w:rPr>
                <w:rFonts w:eastAsia="Malgun Gothic"/>
                <w:sz w:val="21"/>
                <w:szCs w:val="21"/>
              </w:rPr>
            </w:pPr>
            <w:r w:rsidRPr="001D0DE3">
              <w:rPr>
                <w:rFonts w:eastAsia="Malgun Gothic"/>
                <w:sz w:val="21"/>
                <w:szCs w:val="21"/>
              </w:rPr>
              <w:t>Value</w:t>
            </w:r>
          </w:p>
        </w:tc>
      </w:tr>
      <w:tr w:rsidR="00BF5B86" w:rsidRPr="001D0DE3" w14:paraId="1C36EC26" w14:textId="77777777" w:rsidTr="004B1338">
        <w:trPr>
          <w:trHeight w:val="336"/>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800E680"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Number of PRBs for PBCH</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59781F5"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0617C74" w14:textId="77777777" w:rsidR="00BF5B86" w:rsidRPr="001D0DE3" w:rsidRDefault="00BF5B86" w:rsidP="004B1338">
            <w:pPr>
              <w:snapToGrid w:val="0"/>
              <w:ind w:left="720"/>
              <w:rPr>
                <w:rFonts w:eastAsia="Malgun Gothic"/>
                <w:strike/>
                <w:sz w:val="21"/>
                <w:szCs w:val="21"/>
              </w:rPr>
            </w:pPr>
            <w:r w:rsidRPr="001D0DE3">
              <w:rPr>
                <w:rFonts w:eastAsia="Malgun Gothic"/>
                <w:sz w:val="21"/>
                <w:szCs w:val="21"/>
              </w:rPr>
              <w:t>12 PRBs</w:t>
            </w:r>
          </w:p>
          <w:p w14:paraId="16F04FED" w14:textId="77777777" w:rsidR="00BF5B86" w:rsidRPr="001D0DE3" w:rsidRDefault="00BF5B86" w:rsidP="004B1338">
            <w:pPr>
              <w:snapToGrid w:val="0"/>
              <w:ind w:left="720"/>
              <w:rPr>
                <w:rFonts w:eastAsia="Malgun Gothic"/>
                <w:strike/>
                <w:sz w:val="21"/>
                <w:szCs w:val="21"/>
              </w:rPr>
            </w:pPr>
          </w:p>
        </w:tc>
      </w:tr>
      <w:tr w:rsidR="00BF5B86" w:rsidRPr="001D0DE3" w14:paraId="309CB776"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20E385D"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 xml:space="preserve">Carrier frequency </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694F0FE"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GHz</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AEE3CBB"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900MHz</w:t>
            </w:r>
          </w:p>
        </w:tc>
      </w:tr>
      <w:tr w:rsidR="00BF5B86" w:rsidRPr="001D0DE3" w14:paraId="4F1C72E9"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737086E"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Subcarrier spacing</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54B2047"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kHz</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E22261A"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15 kHz</w:t>
            </w:r>
          </w:p>
        </w:tc>
      </w:tr>
      <w:tr w:rsidR="00BF5B86" w:rsidRPr="001D0DE3" w14:paraId="168E5E86" w14:textId="77777777" w:rsidTr="004B1338">
        <w:trPr>
          <w:trHeight w:val="336"/>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17128B8"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Number of Tx antennas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D33C6AD"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659BEA8"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1</w:t>
            </w:r>
          </w:p>
          <w:p w14:paraId="3BF3E469"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2</w:t>
            </w:r>
          </w:p>
        </w:tc>
      </w:tr>
      <w:tr w:rsidR="00BF5B86" w:rsidRPr="001D0DE3" w14:paraId="1533269E"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ECCEE01"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Number of Rx antennas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6D38676"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BDA3E80"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1</w:t>
            </w:r>
          </w:p>
          <w:p w14:paraId="3E9C81FA"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p>
        </w:tc>
      </w:tr>
      <w:tr w:rsidR="00BF5B86" w:rsidRPr="001D0DE3" w14:paraId="790C7FFB"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65D4A39"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DMRS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3F549D8"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 xml:space="preserve">-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41EB4D8"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PBCH DMRS</w:t>
            </w:r>
          </w:p>
        </w:tc>
      </w:tr>
      <w:tr w:rsidR="00BF5B86" w:rsidRPr="001D0DE3" w14:paraId="56689295"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F96C541"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Other assumptions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61A3F3C"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7F89493"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 xml:space="preserve">Tx BW and SSB puncturing are known at the Rx side </w:t>
            </w:r>
          </w:p>
        </w:tc>
      </w:tr>
      <w:tr w:rsidR="00BF5B86" w:rsidRPr="001D0DE3" w14:paraId="6A8DAD6F"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4CC4D67"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CP Length</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CC211C8"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C30E353"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Normal</w:t>
            </w:r>
          </w:p>
        </w:tc>
      </w:tr>
      <w:tr w:rsidR="00BF5B86" w:rsidRPr="001D0DE3" w14:paraId="53797CC2"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84363B3"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Number of transmitted SS block within a SS burst set period (K)</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C54A4D8"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644ABA4"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 xml:space="preserve">1 </w:t>
            </w:r>
          </w:p>
        </w:tc>
      </w:tr>
      <w:tr w:rsidR="00BF5B86" w:rsidRPr="001D0DE3" w14:paraId="0F9F2B03"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6B3F192"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SS burst set periodicity</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04758BC"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proofErr w:type="spellStart"/>
            <w:r w:rsidRPr="001D0DE3">
              <w:rPr>
                <w:rFonts w:eastAsia="Malgun Gothic"/>
                <w:sz w:val="21"/>
                <w:szCs w:val="21"/>
              </w:rPr>
              <w:t>ms</w:t>
            </w:r>
            <w:proofErr w:type="spellEnd"/>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C24174F"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20</w:t>
            </w:r>
          </w:p>
        </w:tc>
      </w:tr>
      <w:tr w:rsidR="00BF5B86" w:rsidRPr="001D0DE3" w14:paraId="683EE78A"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841C890"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Frequency Offset relative to UE frequency reference</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EB8182D"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Hz</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7844459"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0</w:t>
            </w:r>
          </w:p>
        </w:tc>
      </w:tr>
      <w:tr w:rsidR="00BF5B86" w:rsidRPr="001D0DE3" w14:paraId="6F402639"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04597D6"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lastRenderedPageBreak/>
              <w:t>PBCH symbols within the SS block</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8DECC81"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6582996"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PSS-PBCH-SSS-PBCH</w:t>
            </w:r>
          </w:p>
        </w:tc>
      </w:tr>
      <w:tr w:rsidR="00BF5B86" w:rsidRPr="001D0DE3" w14:paraId="6C0432E3"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B074488"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Data and Control Power offset with respect to PSS and SSS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0DCD792"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dB</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346BE6D"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 xml:space="preserve">Baseline 0 </w:t>
            </w:r>
          </w:p>
        </w:tc>
      </w:tr>
      <w:tr w:rsidR="00BF5B86" w:rsidRPr="001D0DE3" w14:paraId="05EA4477"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8211FC1"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PBCH power offset with respect to PBCH-DMRS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9CC2188"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dB</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72F1FF9"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 xml:space="preserve">0 </w:t>
            </w:r>
          </w:p>
        </w:tc>
      </w:tr>
      <w:tr w:rsidR="00BF5B86" w:rsidRPr="001D0DE3" w14:paraId="19C69DA5"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75134C5"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PBCH-DMRS power offset with respect to PSS and SSS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1620B22"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dB</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951FF94"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 xml:space="preserve">0 </w:t>
            </w:r>
          </w:p>
        </w:tc>
      </w:tr>
      <w:tr w:rsidR="00BF5B86" w:rsidRPr="001D0DE3" w14:paraId="48586968"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39A845A"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PSS and SSS sequences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9D4607E"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386758D"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 xml:space="preserve">No changes expected </w:t>
            </w:r>
          </w:p>
        </w:tc>
      </w:tr>
      <w:tr w:rsidR="00BF5B86" w:rsidRPr="001D0DE3" w14:paraId="620AA3E2"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2D083B1"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PBCH-DMRS sequences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458C6AA"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CCA256D"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No changes expected</w:t>
            </w:r>
          </w:p>
        </w:tc>
      </w:tr>
      <w:tr w:rsidR="00BF5B86" w:rsidRPr="001D0DE3" w14:paraId="68750D1B"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D3DF469"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PBCH-DMRS RE positions within the PBCH resource</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CD63BC8"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1C0471E"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No changes expected except for puncturing impact</w:t>
            </w:r>
          </w:p>
        </w:tc>
      </w:tr>
      <w:tr w:rsidR="00BF5B86" w:rsidRPr="001D0DE3" w14:paraId="6526531F" w14:textId="77777777" w:rsidTr="004B1338">
        <w:trPr>
          <w:trHeight w:val="336"/>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D84C263"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PBCH Channel coding</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9223A4A"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122F921"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No changes expected to actual Channel coding</w:t>
            </w:r>
          </w:p>
          <w:p w14:paraId="45BC556F"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(Polar code with 512 length and 24bit CRC)</w:t>
            </w:r>
          </w:p>
        </w:tc>
      </w:tr>
      <w:tr w:rsidR="00BF5B86" w:rsidRPr="001D0DE3" w14:paraId="5631888A"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A4FB743"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PBCH Modulation</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F364781"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061E240"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QPSK</w:t>
            </w:r>
          </w:p>
        </w:tc>
      </w:tr>
      <w:tr w:rsidR="00BF5B86" w:rsidRPr="001D0DE3" w14:paraId="22C082EE"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550076D"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PBCH Payload (including the CRC)</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A39ACA7"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bits</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1A14429"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56bit (CRC 24bit)</w:t>
            </w:r>
          </w:p>
        </w:tc>
      </w:tr>
      <w:tr w:rsidR="00BF5B86" w:rsidRPr="001D0DE3" w14:paraId="77710EE9"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E6BBA7B"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PBCH SNR</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5DDD3BF"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dB</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A10F417"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-10 : 0 dB, with 1 dB spacing</w:t>
            </w:r>
          </w:p>
        </w:tc>
      </w:tr>
      <w:tr w:rsidR="00BF5B86" w:rsidRPr="001D0DE3" w14:paraId="2942D6AE" w14:textId="77777777" w:rsidTr="004B1338">
        <w:trPr>
          <w:trHeight w:val="1031"/>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7560AE3"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Propagation Condition / Channel models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AEC8540"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EC0B978"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For 3 km/h UE speed</w:t>
            </w:r>
          </w:p>
          <w:p w14:paraId="72982CE6"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TDL-C 300ns</w:t>
            </w:r>
          </w:p>
          <w:p w14:paraId="52FF5A95"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Additional scenarios can be considered</w:t>
            </w:r>
          </w:p>
        </w:tc>
      </w:tr>
      <w:tr w:rsidR="00BF5B86" w:rsidRPr="001D0DE3" w14:paraId="4DC70533" w14:textId="77777777" w:rsidTr="004B1338">
        <w:trPr>
          <w:trHeight w:val="277"/>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4328ECE"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Detection Method</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29D3427"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3E6824E"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Baseline: One shot detection (i.e. no combination for different PBCHs)</w:t>
            </w:r>
          </w:p>
          <w:p w14:paraId="3D219E69"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FFS whether to remove Soft Combining or keep Soft Combining as Optional</w:t>
            </w:r>
          </w:p>
        </w:tc>
      </w:tr>
      <w:tr w:rsidR="00BF5B86" w:rsidRPr="001D0DE3" w14:paraId="7BF1E5D1" w14:textId="77777777" w:rsidTr="004B1338">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71F544F"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Metrics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7F25249"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64B9076"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TBA</w:t>
            </w:r>
          </w:p>
        </w:tc>
      </w:tr>
      <w:tr w:rsidR="00BF5B86" w:rsidRPr="00556196" w14:paraId="4DE2B6ED" w14:textId="77777777" w:rsidTr="004B1338">
        <w:trPr>
          <w:trHeight w:val="336"/>
        </w:trPr>
        <w:tc>
          <w:tcPr>
            <w:tcW w:w="10260" w:type="dxa"/>
            <w:gridSpan w:val="3"/>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A0A72CC" w14:textId="77777777" w:rsidR="00BF5B86" w:rsidRPr="001D0DE3" w:rsidRDefault="00BF5B86" w:rsidP="00B31F07">
            <w:pPr>
              <w:numPr>
                <w:ilvl w:val="0"/>
                <w:numId w:val="35"/>
              </w:numPr>
              <w:overflowPunct w:val="0"/>
              <w:autoSpaceDE w:val="0"/>
              <w:autoSpaceDN w:val="0"/>
              <w:adjustRightInd w:val="0"/>
              <w:snapToGrid w:val="0"/>
              <w:jc w:val="left"/>
              <w:rPr>
                <w:rFonts w:eastAsia="Malgun Gothic"/>
                <w:sz w:val="21"/>
                <w:szCs w:val="21"/>
              </w:rPr>
            </w:pPr>
            <w:r w:rsidRPr="001D0DE3">
              <w:rPr>
                <w:rFonts w:eastAsia="Malgun Gothic"/>
                <w:sz w:val="21"/>
                <w:szCs w:val="21"/>
              </w:rPr>
              <w:t>NOTE: the companies are encouraged to state channel model parameters together with the results, the parameters are to be further discussed and aligned.  </w:t>
            </w:r>
          </w:p>
        </w:tc>
      </w:tr>
    </w:tbl>
    <w:p w14:paraId="0D90927E" w14:textId="77777777" w:rsidR="00BF5B86" w:rsidRPr="00556196" w:rsidRDefault="00BF5B86" w:rsidP="00BF5B86">
      <w:pPr>
        <w:snapToGrid w:val="0"/>
        <w:textAlignment w:val="baseline"/>
        <w:rPr>
          <w:rFonts w:eastAsia="等线"/>
          <w:color w:val="993300"/>
          <w:sz w:val="21"/>
          <w:szCs w:val="21"/>
          <w:u w:val="single"/>
        </w:rPr>
      </w:pPr>
    </w:p>
    <w:p w14:paraId="7E50B0EE" w14:textId="77777777" w:rsidR="00BF5B86" w:rsidRPr="00556196" w:rsidRDefault="00BF5B86" w:rsidP="00BF5B86">
      <w:pPr>
        <w:snapToGrid w:val="0"/>
        <w:rPr>
          <w:rFonts w:eastAsia="Malgun Gothic"/>
          <w:b/>
          <w:sz w:val="21"/>
          <w:szCs w:val="21"/>
          <w:u w:val="single"/>
        </w:rPr>
      </w:pPr>
      <w:r w:rsidRPr="00556196">
        <w:rPr>
          <w:rFonts w:eastAsia="Malgun Gothic"/>
          <w:b/>
          <w:sz w:val="21"/>
          <w:szCs w:val="21"/>
          <w:u w:val="single"/>
        </w:rPr>
        <w:t>Issue 2-1-4: RLM/BFD impact of LT5 for 1Rx (e)</w:t>
      </w:r>
      <w:proofErr w:type="spellStart"/>
      <w:r w:rsidRPr="00556196">
        <w:rPr>
          <w:rFonts w:eastAsia="Malgun Gothic"/>
          <w:b/>
          <w:sz w:val="21"/>
          <w:szCs w:val="21"/>
          <w:u w:val="single"/>
        </w:rPr>
        <w:t>RedCap</w:t>
      </w:r>
      <w:proofErr w:type="spellEnd"/>
      <w:r w:rsidRPr="00556196">
        <w:rPr>
          <w:rFonts w:eastAsia="Malgun Gothic"/>
          <w:b/>
          <w:sz w:val="21"/>
          <w:szCs w:val="21"/>
          <w:u w:val="single"/>
        </w:rPr>
        <w:t xml:space="preserve"> UE</w:t>
      </w:r>
    </w:p>
    <w:p w14:paraId="78A08D66" w14:textId="77777777" w:rsidR="00BF5B86" w:rsidRPr="00556196" w:rsidRDefault="00BF5B86" w:rsidP="00BF5B86">
      <w:pPr>
        <w:snapToGrid w:val="0"/>
        <w:textAlignment w:val="baseline"/>
        <w:rPr>
          <w:rFonts w:eastAsia="等线"/>
          <w:sz w:val="21"/>
          <w:szCs w:val="21"/>
          <w:highlight w:val="green"/>
        </w:rPr>
      </w:pPr>
      <w:r w:rsidRPr="00556196">
        <w:rPr>
          <w:rFonts w:eastAsia="等线"/>
          <w:sz w:val="21"/>
          <w:szCs w:val="21"/>
          <w:highlight w:val="green"/>
        </w:rPr>
        <w:t xml:space="preserve">Agreement: </w:t>
      </w:r>
    </w:p>
    <w:p w14:paraId="425D7478" w14:textId="77777777" w:rsidR="00BF5B86" w:rsidRPr="00556196" w:rsidRDefault="00BF5B86" w:rsidP="00BF5B86">
      <w:pPr>
        <w:snapToGrid w:val="0"/>
        <w:textAlignment w:val="baseline"/>
        <w:rPr>
          <w:rFonts w:eastAsia="等线"/>
          <w:sz w:val="21"/>
          <w:szCs w:val="21"/>
        </w:rPr>
      </w:pPr>
      <w:r w:rsidRPr="00486C93">
        <w:rPr>
          <w:rFonts w:eastAsia="等线"/>
          <w:sz w:val="21"/>
          <w:szCs w:val="21"/>
        </w:rPr>
        <w:t xml:space="preserve">For discussing the PDCCH hypothetical parameters, RAN4 discuss whether it is feasible to target </w:t>
      </w:r>
      <w:r w:rsidRPr="00486C93">
        <w:rPr>
          <w:rFonts w:eastAsia="Malgun Gothic"/>
          <w:sz w:val="21"/>
          <w:szCs w:val="21"/>
        </w:rPr>
        <w:t xml:space="preserve">on coverage equivalence between 1Rx and 2Rx </w:t>
      </w:r>
      <w:proofErr w:type="spellStart"/>
      <w:r w:rsidRPr="00486C93">
        <w:rPr>
          <w:rFonts w:eastAsia="Malgun Gothic"/>
          <w:sz w:val="21"/>
          <w:szCs w:val="21"/>
        </w:rPr>
        <w:t>RedCap</w:t>
      </w:r>
      <w:proofErr w:type="spellEnd"/>
      <w:r w:rsidRPr="00486C93">
        <w:rPr>
          <w:rFonts w:eastAsia="Malgun Gothic"/>
          <w:sz w:val="21"/>
          <w:szCs w:val="21"/>
        </w:rPr>
        <w:t xml:space="preserve"> UEs.</w:t>
      </w:r>
    </w:p>
    <w:p w14:paraId="164A0786" w14:textId="77777777" w:rsidR="00BF5B86" w:rsidRPr="00FC21C9" w:rsidRDefault="00BF5B86" w:rsidP="00BF5B86">
      <w:pPr>
        <w:overflowPunct w:val="0"/>
        <w:autoSpaceDE w:val="0"/>
        <w:autoSpaceDN w:val="0"/>
        <w:adjustRightInd w:val="0"/>
        <w:snapToGrid w:val="0"/>
        <w:rPr>
          <w:sz w:val="21"/>
          <w:szCs w:val="21"/>
        </w:rPr>
      </w:pPr>
    </w:p>
    <w:p w14:paraId="310F50AF" w14:textId="77777777" w:rsidR="00BF5B86" w:rsidRPr="00556196" w:rsidRDefault="00BF5B86" w:rsidP="00BF5B86">
      <w:pPr>
        <w:snapToGrid w:val="0"/>
        <w:rPr>
          <w:rFonts w:eastAsia="Malgun Gothic"/>
          <w:b/>
          <w:sz w:val="21"/>
          <w:szCs w:val="21"/>
          <w:u w:val="single"/>
        </w:rPr>
      </w:pPr>
      <w:r w:rsidRPr="00556196">
        <w:rPr>
          <w:rFonts w:eastAsia="Malgun Gothic"/>
          <w:b/>
          <w:sz w:val="21"/>
          <w:szCs w:val="21"/>
          <w:u w:val="single"/>
        </w:rPr>
        <w:t>Issue 2-2-4: Entry and exit criteria, singling indication, applicability rules for 2Rx</w:t>
      </w:r>
    </w:p>
    <w:p w14:paraId="33971B79" w14:textId="77777777" w:rsidR="00BF5B86" w:rsidRPr="00556196" w:rsidRDefault="00BF5B86" w:rsidP="00BF5B86">
      <w:pPr>
        <w:snapToGrid w:val="0"/>
        <w:rPr>
          <w:sz w:val="21"/>
          <w:szCs w:val="21"/>
          <w:highlight w:val="green"/>
        </w:rPr>
      </w:pPr>
      <w:r w:rsidRPr="00556196">
        <w:rPr>
          <w:sz w:val="21"/>
          <w:szCs w:val="21"/>
          <w:highlight w:val="green"/>
        </w:rPr>
        <w:t>Agreement:</w:t>
      </w:r>
    </w:p>
    <w:p w14:paraId="4705B8E3" w14:textId="77777777" w:rsidR="00BF5B86" w:rsidRDefault="00BF5B86" w:rsidP="00BF5B86">
      <w:pPr>
        <w:snapToGrid w:val="0"/>
        <w:rPr>
          <w:lang w:val="en-US" w:eastAsia="ja-JP"/>
        </w:rPr>
      </w:pPr>
      <w:r w:rsidRPr="00294C73">
        <w:rPr>
          <w:rFonts w:eastAsia="Malgun Gothic"/>
          <w:sz w:val="21"/>
          <w:szCs w:val="21"/>
        </w:rPr>
        <w:t>Reuse R17 RLM/BFD Entry and exit criteria from legacy UE as a baseline</w:t>
      </w:r>
    </w:p>
    <w:p w14:paraId="24F8D30A" w14:textId="77777777" w:rsidR="00BF5B86" w:rsidRPr="0038650B" w:rsidRDefault="00BF5B86" w:rsidP="0038650B">
      <w:pPr>
        <w:rPr>
          <w:lang w:val="en-US"/>
        </w:rPr>
      </w:pPr>
    </w:p>
    <w:p w14:paraId="7429F1AF" w14:textId="77777777" w:rsidR="00827606" w:rsidRDefault="00827606" w:rsidP="00827606">
      <w:pPr>
        <w:pStyle w:val="3"/>
        <w:tabs>
          <w:tab w:val="clear" w:pos="8640"/>
        </w:tabs>
        <w:ind w:left="0" w:firstLine="0"/>
        <w:rPr>
          <w:lang w:val="en-US"/>
        </w:rPr>
      </w:pPr>
      <w:r>
        <w:rPr>
          <w:lang w:val="en-US"/>
        </w:rPr>
        <w:lastRenderedPageBreak/>
        <w:t xml:space="preserve">Sub-topic </w:t>
      </w:r>
      <w:r>
        <w:rPr>
          <w:rFonts w:hint="eastAsia"/>
          <w:lang w:val="en-US"/>
        </w:rPr>
        <w:t>2</w:t>
      </w:r>
      <w:r>
        <w:rPr>
          <w:lang w:val="en-US"/>
        </w:rPr>
        <w:t>-</w:t>
      </w:r>
      <w:r>
        <w:rPr>
          <w:rFonts w:hint="eastAsia"/>
          <w:lang w:val="en-US"/>
        </w:rPr>
        <w:t>1</w:t>
      </w:r>
      <w:r>
        <w:rPr>
          <w:lang w:val="en-US"/>
        </w:rPr>
        <w:t xml:space="preserve">: </w:t>
      </w:r>
      <w:r w:rsidRPr="000475AD">
        <w:rPr>
          <w:rFonts w:hint="eastAsia"/>
          <w:lang w:val="en-US"/>
        </w:rPr>
        <w:t>RRM r</w:t>
      </w:r>
      <w:r w:rsidRPr="000475AD">
        <w:rPr>
          <w:lang w:val="en-US"/>
        </w:rPr>
        <w:t>equirements</w:t>
      </w:r>
      <w:r w:rsidRPr="000475AD">
        <w:rPr>
          <w:rFonts w:hint="eastAsia"/>
          <w:lang w:val="en-US"/>
        </w:rPr>
        <w:t xml:space="preserve"> for </w:t>
      </w:r>
      <w:r w:rsidRPr="000475AD">
        <w:rPr>
          <w:lang w:val="en-US"/>
        </w:rPr>
        <w:t xml:space="preserve">less than 5 MHz channel </w:t>
      </w:r>
      <w:proofErr w:type="gramStart"/>
      <w:r w:rsidRPr="000475AD">
        <w:rPr>
          <w:lang w:val="en-US"/>
        </w:rPr>
        <w:t>bandwidth</w:t>
      </w:r>
      <w:r>
        <w:rPr>
          <w:rFonts w:hint="eastAsia"/>
          <w:lang w:val="en-US"/>
        </w:rPr>
        <w:t>(</w:t>
      </w:r>
      <w:proofErr w:type="gramEnd"/>
      <w:r>
        <w:rPr>
          <w:rFonts w:hint="eastAsia"/>
          <w:lang w:val="en-US"/>
        </w:rPr>
        <w:t xml:space="preserve">LT5) </w:t>
      </w:r>
    </w:p>
    <w:p w14:paraId="2D7B7450" w14:textId="77777777" w:rsidR="00827606" w:rsidRPr="00827606" w:rsidRDefault="00827606" w:rsidP="00515EE4">
      <w:pPr>
        <w:snapToGrid w:val="0"/>
        <w:rPr>
          <w:rFonts w:eastAsia="Malgun Gothic"/>
          <w:b/>
          <w:sz w:val="21"/>
          <w:szCs w:val="21"/>
          <w:u w:val="single"/>
          <w:lang w:val="en-US"/>
        </w:rPr>
      </w:pPr>
    </w:p>
    <w:p w14:paraId="66843E27" w14:textId="32421DBC" w:rsidR="00515EE4" w:rsidRPr="00556196" w:rsidRDefault="00515EE4" w:rsidP="00515EE4">
      <w:pPr>
        <w:snapToGrid w:val="0"/>
        <w:rPr>
          <w:rFonts w:eastAsia="Malgun Gothic"/>
          <w:b/>
          <w:sz w:val="21"/>
          <w:szCs w:val="21"/>
          <w:u w:val="single"/>
        </w:rPr>
      </w:pPr>
      <w:r w:rsidRPr="00556196">
        <w:rPr>
          <w:rFonts w:eastAsia="Malgun Gothic"/>
          <w:b/>
          <w:sz w:val="21"/>
          <w:szCs w:val="21"/>
          <w:u w:val="single"/>
        </w:rPr>
        <w:t>Issue 2-1-2: LT5 for 2Rx (e)</w:t>
      </w:r>
      <w:proofErr w:type="spellStart"/>
      <w:r w:rsidRPr="00556196">
        <w:rPr>
          <w:rFonts w:eastAsia="Malgun Gothic"/>
          <w:b/>
          <w:sz w:val="21"/>
          <w:szCs w:val="21"/>
          <w:u w:val="single"/>
        </w:rPr>
        <w:t>RedCap</w:t>
      </w:r>
      <w:proofErr w:type="spellEnd"/>
      <w:r w:rsidRPr="00556196">
        <w:rPr>
          <w:rFonts w:eastAsia="Malgun Gothic"/>
          <w:b/>
          <w:sz w:val="21"/>
          <w:szCs w:val="21"/>
          <w:u w:val="single"/>
        </w:rPr>
        <w:t xml:space="preserve"> UE</w:t>
      </w:r>
    </w:p>
    <w:p w14:paraId="7A514351" w14:textId="77777777" w:rsidR="00515EE4" w:rsidRPr="00556196" w:rsidRDefault="00515EE4" w:rsidP="00515EE4">
      <w:pPr>
        <w:tabs>
          <w:tab w:val="left" w:pos="1440"/>
        </w:tabs>
        <w:snapToGrid w:val="0"/>
        <w:rPr>
          <w:color w:val="000000"/>
          <w:sz w:val="21"/>
          <w:szCs w:val="21"/>
          <w:highlight w:val="green"/>
        </w:rPr>
      </w:pPr>
      <w:r w:rsidRPr="00556196">
        <w:rPr>
          <w:color w:val="000000"/>
          <w:sz w:val="21"/>
          <w:szCs w:val="21"/>
          <w:highlight w:val="green"/>
        </w:rPr>
        <w:t>Agreement:</w:t>
      </w:r>
    </w:p>
    <w:p w14:paraId="1A9082DF" w14:textId="77777777" w:rsidR="00515EE4" w:rsidRPr="00BA7F3F" w:rsidRDefault="00515EE4" w:rsidP="00B31F07">
      <w:pPr>
        <w:numPr>
          <w:ilvl w:val="0"/>
          <w:numId w:val="34"/>
        </w:numPr>
        <w:overflowPunct w:val="0"/>
        <w:autoSpaceDE w:val="0"/>
        <w:autoSpaceDN w:val="0"/>
        <w:adjustRightInd w:val="0"/>
        <w:snapToGrid w:val="0"/>
        <w:jc w:val="left"/>
        <w:rPr>
          <w:color w:val="000000"/>
          <w:sz w:val="21"/>
          <w:szCs w:val="21"/>
        </w:rPr>
      </w:pPr>
      <w:r w:rsidRPr="00BA7F3F">
        <w:rPr>
          <w:color w:val="000000"/>
          <w:sz w:val="21"/>
          <w:szCs w:val="21"/>
        </w:rPr>
        <w:t>The existing LT5 requirements for non-</w:t>
      </w:r>
      <w:proofErr w:type="spellStart"/>
      <w:r w:rsidRPr="00BA7F3F">
        <w:rPr>
          <w:color w:val="000000"/>
          <w:sz w:val="21"/>
          <w:szCs w:val="21"/>
        </w:rPr>
        <w:t>RedCap</w:t>
      </w:r>
      <w:proofErr w:type="spellEnd"/>
      <w:r w:rsidRPr="00BA7F3F">
        <w:rPr>
          <w:color w:val="000000"/>
          <w:sz w:val="21"/>
          <w:szCs w:val="21"/>
        </w:rPr>
        <w:t xml:space="preserve"> UE can be directly reused for 2Rx (e)</w:t>
      </w:r>
      <w:proofErr w:type="spellStart"/>
      <w:r w:rsidRPr="00BA7F3F">
        <w:rPr>
          <w:color w:val="000000"/>
          <w:sz w:val="21"/>
          <w:szCs w:val="21"/>
        </w:rPr>
        <w:t>RedCap</w:t>
      </w:r>
      <w:proofErr w:type="spellEnd"/>
      <w:r w:rsidRPr="00BA7F3F">
        <w:rPr>
          <w:color w:val="000000"/>
          <w:sz w:val="21"/>
          <w:szCs w:val="21"/>
        </w:rPr>
        <w:t xml:space="preserve"> UE with full-duplex FDD, TDD modes.</w:t>
      </w:r>
    </w:p>
    <w:p w14:paraId="34F97603" w14:textId="77777777" w:rsidR="00515EE4" w:rsidRPr="00BA7F3F" w:rsidRDefault="00515EE4" w:rsidP="00B31F07">
      <w:pPr>
        <w:numPr>
          <w:ilvl w:val="1"/>
          <w:numId w:val="34"/>
        </w:numPr>
        <w:overflowPunct w:val="0"/>
        <w:autoSpaceDE w:val="0"/>
        <w:autoSpaceDN w:val="0"/>
        <w:adjustRightInd w:val="0"/>
        <w:snapToGrid w:val="0"/>
        <w:jc w:val="left"/>
        <w:rPr>
          <w:color w:val="000000"/>
          <w:sz w:val="21"/>
          <w:szCs w:val="21"/>
        </w:rPr>
      </w:pPr>
      <w:r w:rsidRPr="00BA7F3F">
        <w:rPr>
          <w:color w:val="000000"/>
          <w:sz w:val="21"/>
          <w:szCs w:val="21"/>
        </w:rPr>
        <w:t>Handover</w:t>
      </w:r>
    </w:p>
    <w:p w14:paraId="61311220" w14:textId="77777777" w:rsidR="00515EE4" w:rsidRPr="00BA7F3F" w:rsidRDefault="00515EE4" w:rsidP="00B31F07">
      <w:pPr>
        <w:numPr>
          <w:ilvl w:val="1"/>
          <w:numId w:val="34"/>
        </w:numPr>
        <w:overflowPunct w:val="0"/>
        <w:autoSpaceDE w:val="0"/>
        <w:autoSpaceDN w:val="0"/>
        <w:adjustRightInd w:val="0"/>
        <w:snapToGrid w:val="0"/>
        <w:jc w:val="left"/>
        <w:rPr>
          <w:color w:val="000000"/>
          <w:sz w:val="21"/>
          <w:szCs w:val="21"/>
        </w:rPr>
      </w:pPr>
      <w:r w:rsidRPr="00BA7F3F">
        <w:rPr>
          <w:color w:val="000000"/>
          <w:sz w:val="21"/>
          <w:szCs w:val="21"/>
        </w:rPr>
        <w:t>RLM/BFD</w:t>
      </w:r>
    </w:p>
    <w:p w14:paraId="329148F1" w14:textId="77777777" w:rsidR="00515EE4" w:rsidRPr="00BA7F3F" w:rsidRDefault="00515EE4" w:rsidP="00B31F07">
      <w:pPr>
        <w:numPr>
          <w:ilvl w:val="1"/>
          <w:numId w:val="34"/>
        </w:numPr>
        <w:overflowPunct w:val="0"/>
        <w:autoSpaceDE w:val="0"/>
        <w:autoSpaceDN w:val="0"/>
        <w:adjustRightInd w:val="0"/>
        <w:snapToGrid w:val="0"/>
        <w:jc w:val="left"/>
        <w:rPr>
          <w:color w:val="000000"/>
          <w:sz w:val="21"/>
          <w:szCs w:val="21"/>
        </w:rPr>
      </w:pPr>
      <w:r w:rsidRPr="00BA7F3F">
        <w:rPr>
          <w:color w:val="000000"/>
          <w:sz w:val="21"/>
          <w:szCs w:val="21"/>
        </w:rPr>
        <w:t>Intra-frequency/Inter-frequency measurement</w:t>
      </w:r>
    </w:p>
    <w:p w14:paraId="0AA80DEF" w14:textId="77777777" w:rsidR="00515EE4" w:rsidRPr="00BA7F3F" w:rsidRDefault="00515EE4" w:rsidP="00B31F07">
      <w:pPr>
        <w:numPr>
          <w:ilvl w:val="0"/>
          <w:numId w:val="34"/>
        </w:numPr>
        <w:overflowPunct w:val="0"/>
        <w:autoSpaceDE w:val="0"/>
        <w:autoSpaceDN w:val="0"/>
        <w:adjustRightInd w:val="0"/>
        <w:snapToGrid w:val="0"/>
        <w:jc w:val="left"/>
        <w:rPr>
          <w:color w:val="000000"/>
          <w:sz w:val="21"/>
          <w:szCs w:val="21"/>
        </w:rPr>
      </w:pPr>
      <w:r w:rsidRPr="00BA7F3F">
        <w:rPr>
          <w:color w:val="000000"/>
          <w:sz w:val="21"/>
          <w:szCs w:val="21"/>
        </w:rPr>
        <w:t>Further check for HD-FDD</w:t>
      </w:r>
    </w:p>
    <w:p w14:paraId="4B24DBA0" w14:textId="39FD90E0" w:rsidR="00FF5667" w:rsidRDefault="009870AA" w:rsidP="00FF5667">
      <w:pPr>
        <w:rPr>
          <w:lang w:val="en-US"/>
        </w:rPr>
      </w:pPr>
      <w:r>
        <w:rPr>
          <w:lang w:val="en-US"/>
        </w:rPr>
        <w:t>For handover requirement for HD-FDD, the following specification is available:</w:t>
      </w:r>
    </w:p>
    <w:p w14:paraId="07711EBB" w14:textId="77777777" w:rsidR="009870AA" w:rsidRPr="009870AA" w:rsidRDefault="009870AA" w:rsidP="009870AA">
      <w:pPr>
        <w:rPr>
          <w:i/>
        </w:rPr>
      </w:pPr>
      <w:r w:rsidRPr="009870AA">
        <w:rPr>
          <w:i/>
        </w:rPr>
        <w:t xml:space="preserve">For </w:t>
      </w:r>
      <w:proofErr w:type="spellStart"/>
      <w:r w:rsidRPr="009870AA">
        <w:rPr>
          <w:i/>
        </w:rPr>
        <w:t>RedCap</w:t>
      </w:r>
      <w:proofErr w:type="spellEnd"/>
      <w:r w:rsidRPr="009870AA">
        <w:rPr>
          <w:i/>
        </w:rPr>
        <w:t xml:space="preserve"> UE with HD-FDD, the handover requirements are met provided that </w:t>
      </w:r>
    </w:p>
    <w:p w14:paraId="19B4912D" w14:textId="77777777" w:rsidR="009870AA" w:rsidRPr="009870AA" w:rsidRDefault="009870AA" w:rsidP="009870AA">
      <w:pPr>
        <w:pStyle w:val="B10"/>
        <w:rPr>
          <w:i/>
        </w:rPr>
      </w:pPr>
      <w:r w:rsidRPr="009870AA">
        <w:rPr>
          <w:i/>
          <w:lang w:eastAsia="ko-KR"/>
        </w:rPr>
        <w:t>-</w:t>
      </w:r>
      <w:r w:rsidRPr="009870AA">
        <w:rPr>
          <w:i/>
          <w:lang w:eastAsia="ko-KR"/>
        </w:rPr>
        <w:tab/>
      </w:r>
      <w:r w:rsidRPr="009870AA">
        <w:rPr>
          <w:i/>
        </w:rPr>
        <w:t xml:space="preserve">SSB is available </w:t>
      </w:r>
      <w:r w:rsidRPr="009870AA">
        <w:rPr>
          <w:i/>
          <w:lang w:eastAsia="sv-SE"/>
        </w:rPr>
        <w:t xml:space="preserve">at the UE once every SMTC period during </w:t>
      </w:r>
      <w:proofErr w:type="spellStart"/>
      <w:r w:rsidRPr="009870AA">
        <w:rPr>
          <w:i/>
        </w:rPr>
        <w:t>T</w:t>
      </w:r>
      <w:r w:rsidRPr="009870AA">
        <w:rPr>
          <w:i/>
          <w:vertAlign w:val="subscript"/>
        </w:rPr>
        <w:t>search</w:t>
      </w:r>
      <w:proofErr w:type="spellEnd"/>
    </w:p>
    <w:p w14:paraId="3F322963" w14:textId="77777777" w:rsidR="009870AA" w:rsidRPr="009870AA" w:rsidRDefault="009870AA" w:rsidP="009870AA">
      <w:pPr>
        <w:pStyle w:val="B10"/>
        <w:rPr>
          <w:i/>
        </w:rPr>
      </w:pPr>
      <w:r w:rsidRPr="009870AA">
        <w:rPr>
          <w:i/>
          <w:lang w:eastAsia="ko-KR"/>
        </w:rPr>
        <w:t>-</w:t>
      </w:r>
      <w:r w:rsidRPr="009870AA">
        <w:rPr>
          <w:i/>
          <w:lang w:eastAsia="ko-KR"/>
        </w:rPr>
        <w:tab/>
      </w:r>
      <w:r w:rsidRPr="009870AA">
        <w:rPr>
          <w:i/>
        </w:rPr>
        <w:t>One SSB is available during T</w:t>
      </w:r>
      <w:r w:rsidRPr="009870AA">
        <w:rPr>
          <w:i/>
          <w:vertAlign w:val="subscript"/>
        </w:rPr>
        <w:t>∆</w:t>
      </w:r>
    </w:p>
    <w:p w14:paraId="026AA418" w14:textId="77777777" w:rsidR="009870AA" w:rsidRPr="009870AA" w:rsidRDefault="009870AA" w:rsidP="009870AA">
      <w:pPr>
        <w:pStyle w:val="B10"/>
        <w:rPr>
          <w:i/>
        </w:rPr>
      </w:pPr>
      <w:r w:rsidRPr="009870AA">
        <w:rPr>
          <w:i/>
          <w:lang w:eastAsia="ko-KR"/>
        </w:rPr>
        <w:t>-</w:t>
      </w:r>
      <w:r w:rsidRPr="009870AA">
        <w:rPr>
          <w:i/>
          <w:lang w:eastAsia="ko-KR"/>
        </w:rPr>
        <w:tab/>
      </w:r>
      <w:r w:rsidRPr="009870AA">
        <w:rPr>
          <w:i/>
        </w:rPr>
        <w:t>One SSB is available during T</w:t>
      </w:r>
      <w:r w:rsidRPr="009870AA">
        <w:rPr>
          <w:i/>
          <w:vertAlign w:val="subscript"/>
        </w:rPr>
        <w:t>IU.</w:t>
      </w:r>
    </w:p>
    <w:p w14:paraId="4FABA8A2" w14:textId="0A1A41D3" w:rsidR="009870AA" w:rsidRPr="009870AA" w:rsidRDefault="009870AA" w:rsidP="00FF5667">
      <w:r>
        <w:t xml:space="preserve">The above should not impacted by the bandwidth of Redcap and for HD-FDD, the legacy principle could be reused when specifying corresponding requirements. </w:t>
      </w:r>
    </w:p>
    <w:p w14:paraId="076B9775" w14:textId="6925FEA6" w:rsidR="009870AA" w:rsidRPr="00B80AEC" w:rsidRDefault="009870AA" w:rsidP="009870AA">
      <w:pPr>
        <w:rPr>
          <w:b/>
        </w:rPr>
      </w:pPr>
      <w:r w:rsidRPr="00B80AEC">
        <w:rPr>
          <w:b/>
          <w:lang w:val="en-US"/>
        </w:rPr>
        <w:t xml:space="preserve">Proposal 1: </w:t>
      </w:r>
      <w:r w:rsidRPr="00B80AEC">
        <w:rPr>
          <w:b/>
        </w:rPr>
        <w:t xml:space="preserve">For HD-FDD for LT5 Redcap, the legacy principle of Redcap for HD-FDD could be reused when specifying corresponding requirements. </w:t>
      </w:r>
    </w:p>
    <w:p w14:paraId="7D3D60F2" w14:textId="6DB6586F" w:rsidR="00D45741" w:rsidRPr="009870AA" w:rsidRDefault="00D45741" w:rsidP="00D45741"/>
    <w:p w14:paraId="139EEBB8" w14:textId="77777777" w:rsidR="00C61630" w:rsidRPr="00556196" w:rsidRDefault="00C61630" w:rsidP="00C61630">
      <w:pPr>
        <w:snapToGrid w:val="0"/>
        <w:rPr>
          <w:rFonts w:eastAsia="Malgun Gothic"/>
          <w:b/>
          <w:sz w:val="21"/>
          <w:szCs w:val="21"/>
          <w:u w:val="single"/>
        </w:rPr>
      </w:pPr>
      <w:r w:rsidRPr="00556196">
        <w:rPr>
          <w:rFonts w:eastAsia="Malgun Gothic"/>
          <w:b/>
          <w:sz w:val="21"/>
          <w:szCs w:val="21"/>
          <w:u w:val="single"/>
        </w:rPr>
        <w:t>Issue 2-1-4: RLM/BFD impact of LT5 for 1Rx (e)</w:t>
      </w:r>
      <w:proofErr w:type="spellStart"/>
      <w:r w:rsidRPr="00556196">
        <w:rPr>
          <w:rFonts w:eastAsia="Malgun Gothic"/>
          <w:b/>
          <w:sz w:val="21"/>
          <w:szCs w:val="21"/>
          <w:u w:val="single"/>
        </w:rPr>
        <w:t>RedCap</w:t>
      </w:r>
      <w:proofErr w:type="spellEnd"/>
      <w:r w:rsidRPr="00556196">
        <w:rPr>
          <w:rFonts w:eastAsia="Malgun Gothic"/>
          <w:b/>
          <w:sz w:val="21"/>
          <w:szCs w:val="21"/>
          <w:u w:val="single"/>
        </w:rPr>
        <w:t xml:space="preserve"> UE</w:t>
      </w:r>
    </w:p>
    <w:p w14:paraId="423D5723" w14:textId="77777777" w:rsidR="0061517D" w:rsidRPr="00556196" w:rsidRDefault="0061517D" w:rsidP="0061517D">
      <w:pPr>
        <w:snapToGrid w:val="0"/>
        <w:textAlignment w:val="baseline"/>
        <w:rPr>
          <w:rFonts w:eastAsia="等线"/>
          <w:sz w:val="21"/>
          <w:szCs w:val="21"/>
          <w:highlight w:val="green"/>
        </w:rPr>
      </w:pPr>
      <w:r w:rsidRPr="00556196">
        <w:rPr>
          <w:rFonts w:eastAsia="等线"/>
          <w:sz w:val="21"/>
          <w:szCs w:val="21"/>
          <w:highlight w:val="green"/>
        </w:rPr>
        <w:t xml:space="preserve">Agreement: </w:t>
      </w:r>
    </w:p>
    <w:p w14:paraId="4644C3D0" w14:textId="77777777" w:rsidR="0061517D" w:rsidRPr="00556196" w:rsidRDefault="0061517D" w:rsidP="0061517D">
      <w:pPr>
        <w:snapToGrid w:val="0"/>
        <w:textAlignment w:val="baseline"/>
        <w:rPr>
          <w:rFonts w:eastAsia="等线"/>
          <w:sz w:val="21"/>
          <w:szCs w:val="21"/>
        </w:rPr>
      </w:pPr>
      <w:r w:rsidRPr="00486C93">
        <w:rPr>
          <w:rFonts w:eastAsia="等线"/>
          <w:sz w:val="21"/>
          <w:szCs w:val="21"/>
        </w:rPr>
        <w:t xml:space="preserve">For discussing the PDCCH hypothetical parameters, RAN4 discuss whether it is feasible to target </w:t>
      </w:r>
      <w:r w:rsidRPr="00486C93">
        <w:rPr>
          <w:rFonts w:eastAsia="Malgun Gothic"/>
          <w:sz w:val="21"/>
          <w:szCs w:val="21"/>
        </w:rPr>
        <w:t xml:space="preserve">on coverage equivalence between 1Rx and 2Rx </w:t>
      </w:r>
      <w:proofErr w:type="spellStart"/>
      <w:r w:rsidRPr="00486C93">
        <w:rPr>
          <w:rFonts w:eastAsia="Malgun Gothic"/>
          <w:sz w:val="21"/>
          <w:szCs w:val="21"/>
        </w:rPr>
        <w:t>RedCap</w:t>
      </w:r>
      <w:proofErr w:type="spellEnd"/>
      <w:r w:rsidRPr="00486C93">
        <w:rPr>
          <w:rFonts w:eastAsia="Malgun Gothic"/>
          <w:sz w:val="21"/>
          <w:szCs w:val="21"/>
        </w:rPr>
        <w:t xml:space="preserve"> UEs.</w:t>
      </w:r>
    </w:p>
    <w:p w14:paraId="7D237192" w14:textId="200A2D78" w:rsidR="00AD33C1" w:rsidRDefault="0061517D" w:rsidP="00AD33C1">
      <w:r>
        <w:t xml:space="preserve">To our understanding it is not </w:t>
      </w:r>
      <w:r w:rsidR="00E911AC">
        <w:t>usual</w:t>
      </w:r>
      <w:r>
        <w:t xml:space="preserve"> </w:t>
      </w:r>
      <w:r w:rsidR="00E911AC">
        <w:t xml:space="preserve">to consider </w:t>
      </w:r>
      <w:r>
        <w:t>terminals with different capabilities, here is the number of antenna</w:t>
      </w:r>
      <w:r w:rsidR="00E911AC">
        <w:t xml:space="preserve">, to have different coverage. For Redcap UE with 1 antenna, the possible coverage </w:t>
      </w:r>
      <w:proofErr w:type="gramStart"/>
      <w:r w:rsidR="00E911AC">
        <w:t>issue</w:t>
      </w:r>
      <w:proofErr w:type="gramEnd"/>
      <w:r w:rsidR="00E911AC">
        <w:t xml:space="preserve"> due to the 3dB gain loss could be solved by various techniques, for example repetition. </w:t>
      </w:r>
      <w:r w:rsidR="00E538D1">
        <w:t xml:space="preserve">In addition, the bottleneck caused by 1Rx and 2Rx may be more at the uplink instead of downlink. </w:t>
      </w:r>
    </w:p>
    <w:p w14:paraId="417F0C31" w14:textId="5CC75692" w:rsidR="00E538D1" w:rsidRPr="00E538D1" w:rsidRDefault="00E538D1" w:rsidP="00AD33C1">
      <w:pPr>
        <w:rPr>
          <w:b/>
          <w:lang w:val="en-US"/>
        </w:rPr>
      </w:pPr>
      <w:r w:rsidRPr="00E538D1">
        <w:rPr>
          <w:b/>
          <w:lang w:val="en-US"/>
        </w:rPr>
        <w:t xml:space="preserve">Proposal 2: Suggest to target on equivalence coverage between LT5 1Rx and 2Rx </w:t>
      </w:r>
      <w:proofErr w:type="spellStart"/>
      <w:r w:rsidRPr="00E538D1">
        <w:rPr>
          <w:b/>
          <w:lang w:val="en-US"/>
        </w:rPr>
        <w:t>RedCap</w:t>
      </w:r>
      <w:proofErr w:type="spellEnd"/>
      <w:r w:rsidRPr="00E538D1">
        <w:rPr>
          <w:b/>
          <w:lang w:val="en-US"/>
        </w:rPr>
        <w:t xml:space="preserve"> UEs</w:t>
      </w:r>
      <w:r>
        <w:rPr>
          <w:b/>
          <w:lang w:val="en-US"/>
        </w:rPr>
        <w:t>.</w:t>
      </w:r>
    </w:p>
    <w:p w14:paraId="6700CF61" w14:textId="77777777" w:rsidR="00887399" w:rsidRPr="00887399" w:rsidRDefault="00887399" w:rsidP="00887399">
      <w:pPr>
        <w:pStyle w:val="3"/>
        <w:tabs>
          <w:tab w:val="clear" w:pos="8640"/>
        </w:tabs>
        <w:ind w:left="0" w:firstLine="0"/>
        <w:rPr>
          <w:lang w:val="en-US"/>
        </w:rPr>
      </w:pPr>
      <w:r w:rsidRPr="00887399">
        <w:rPr>
          <w:lang w:val="en-US"/>
        </w:rPr>
        <w:t xml:space="preserve">Sub-topic </w:t>
      </w:r>
      <w:r w:rsidRPr="00887399">
        <w:rPr>
          <w:rFonts w:hint="eastAsia"/>
          <w:lang w:val="en-US"/>
        </w:rPr>
        <w:t>2</w:t>
      </w:r>
      <w:r w:rsidRPr="00887399">
        <w:rPr>
          <w:lang w:val="en-US"/>
        </w:rPr>
        <w:t>-</w:t>
      </w:r>
      <w:r w:rsidRPr="00887399">
        <w:rPr>
          <w:rFonts w:hint="eastAsia"/>
          <w:lang w:val="en-US"/>
        </w:rPr>
        <w:t>2</w:t>
      </w:r>
      <w:r w:rsidRPr="00887399">
        <w:rPr>
          <w:lang w:val="en-US"/>
        </w:rPr>
        <w:t xml:space="preserve">: </w:t>
      </w:r>
      <w:r w:rsidRPr="00887399">
        <w:rPr>
          <w:rFonts w:hint="eastAsia"/>
          <w:lang w:val="en-US"/>
        </w:rPr>
        <w:t>RRM r</w:t>
      </w:r>
      <w:r w:rsidRPr="00887399">
        <w:rPr>
          <w:lang w:val="en-US"/>
        </w:rPr>
        <w:t>equirements</w:t>
      </w:r>
      <w:r w:rsidRPr="00887399">
        <w:rPr>
          <w:rFonts w:hint="eastAsia"/>
          <w:lang w:val="en-US"/>
        </w:rPr>
        <w:t xml:space="preserve"> for r</w:t>
      </w:r>
      <w:r w:rsidRPr="00887399">
        <w:rPr>
          <w:lang w:val="en-US"/>
        </w:rPr>
        <w:t>elaxed RLM/BFD</w:t>
      </w:r>
      <w:r w:rsidRPr="00887399">
        <w:rPr>
          <w:rFonts w:hint="eastAsia"/>
          <w:lang w:val="en-US"/>
        </w:rPr>
        <w:t xml:space="preserve"> </w:t>
      </w:r>
    </w:p>
    <w:p w14:paraId="65AC83B9" w14:textId="77777777" w:rsidR="00FE6D09" w:rsidRDefault="00FE6D09" w:rsidP="00FE6D09">
      <w:pPr>
        <w:rPr>
          <w:b/>
          <w:color w:val="0070C0"/>
          <w:u w:val="single"/>
        </w:rPr>
      </w:pPr>
      <w:r>
        <w:rPr>
          <w:b/>
          <w:color w:val="0070C0"/>
          <w:u w:val="single"/>
        </w:rPr>
        <w:t xml:space="preserve">Issue </w:t>
      </w:r>
      <w:r>
        <w:rPr>
          <w:rFonts w:hint="eastAsia"/>
          <w:b/>
          <w:color w:val="0070C0"/>
          <w:u w:val="single"/>
        </w:rPr>
        <w:t>2-2-3</w:t>
      </w:r>
      <w:r>
        <w:rPr>
          <w:b/>
          <w:color w:val="0070C0"/>
          <w:u w:val="single"/>
        </w:rPr>
        <w:t>:</w:t>
      </w:r>
      <w:r>
        <w:rPr>
          <w:rFonts w:hint="eastAsia"/>
          <w:b/>
          <w:color w:val="0070C0"/>
          <w:u w:val="single"/>
        </w:rPr>
        <w:t xml:space="preserve"> Relaxed RLM/BFD for 1Rx (e)</w:t>
      </w:r>
      <w:proofErr w:type="spellStart"/>
      <w:r>
        <w:rPr>
          <w:rFonts w:hint="eastAsia"/>
          <w:b/>
          <w:color w:val="0070C0"/>
          <w:u w:val="single"/>
        </w:rPr>
        <w:t>RedCap</w:t>
      </w:r>
      <w:proofErr w:type="spellEnd"/>
      <w:r>
        <w:rPr>
          <w:rFonts w:hint="eastAsia"/>
          <w:b/>
          <w:color w:val="0070C0"/>
          <w:u w:val="single"/>
        </w:rPr>
        <w:t xml:space="preserve"> UE</w:t>
      </w:r>
    </w:p>
    <w:p w14:paraId="264644F2" w14:textId="77777777" w:rsidR="00FE6D09" w:rsidRDefault="00FE6D09" w:rsidP="00B31F07">
      <w:pPr>
        <w:pStyle w:val="a3"/>
        <w:numPr>
          <w:ilvl w:val="0"/>
          <w:numId w:val="34"/>
        </w:numPr>
        <w:autoSpaceDN w:val="0"/>
        <w:jc w:val="left"/>
        <w:rPr>
          <w:color w:val="000000" w:themeColor="text1"/>
        </w:rPr>
      </w:pPr>
      <w:r>
        <w:rPr>
          <w:rFonts w:hint="eastAsia"/>
          <w:color w:val="000000" w:themeColor="text1"/>
        </w:rPr>
        <w:t>Proposals</w:t>
      </w:r>
    </w:p>
    <w:p w14:paraId="70CFD19A" w14:textId="77777777" w:rsidR="00FE6D09" w:rsidRDefault="00FE6D09" w:rsidP="00B31F07">
      <w:pPr>
        <w:pStyle w:val="a3"/>
        <w:numPr>
          <w:ilvl w:val="1"/>
          <w:numId w:val="34"/>
        </w:numPr>
        <w:autoSpaceDN w:val="0"/>
        <w:jc w:val="left"/>
        <w:rPr>
          <w:color w:val="000000" w:themeColor="text1"/>
        </w:rPr>
      </w:pPr>
      <w:r>
        <w:rPr>
          <w:rFonts w:hint="eastAsia"/>
          <w:color w:val="000000" w:themeColor="text1"/>
        </w:rPr>
        <w:t>Option 1</w:t>
      </w:r>
      <w:r w:rsidRPr="00F3180C">
        <w:rPr>
          <w:rFonts w:hint="eastAsia"/>
          <w:color w:val="000000" w:themeColor="text1"/>
        </w:rPr>
        <w:t xml:space="preserve">: </w:t>
      </w:r>
      <w:r>
        <w:rPr>
          <w:rFonts w:hint="eastAsia"/>
          <w:color w:val="000000" w:themeColor="text1"/>
        </w:rPr>
        <w:t>CATT, Ericsson, China Telecom, OPPO</w:t>
      </w:r>
    </w:p>
    <w:p w14:paraId="6FA8EB0B" w14:textId="77777777" w:rsidR="00FE6D09" w:rsidRDefault="00FE6D09" w:rsidP="00B31F07">
      <w:pPr>
        <w:pStyle w:val="a3"/>
        <w:numPr>
          <w:ilvl w:val="2"/>
          <w:numId w:val="34"/>
        </w:numPr>
        <w:autoSpaceDN w:val="0"/>
        <w:jc w:val="left"/>
        <w:rPr>
          <w:color w:val="000000" w:themeColor="text1"/>
        </w:rPr>
      </w:pPr>
      <w:r w:rsidRPr="00AC3E18">
        <w:rPr>
          <w:color w:val="000000" w:themeColor="text1"/>
        </w:rPr>
        <w:t>RAN4 need to discuss the relaxation</w:t>
      </w:r>
      <w:r w:rsidRPr="00AC3E18">
        <w:rPr>
          <w:rFonts w:hint="eastAsia"/>
          <w:color w:val="000000" w:themeColor="text1"/>
        </w:rPr>
        <w:t xml:space="preserve"> for </w:t>
      </w:r>
      <w:r w:rsidRPr="00AC3E18">
        <w:rPr>
          <w:color w:val="000000" w:themeColor="text1"/>
        </w:rPr>
        <w:t>1Rx (e)</w:t>
      </w:r>
      <w:proofErr w:type="spellStart"/>
      <w:r w:rsidRPr="00AC3E18">
        <w:rPr>
          <w:color w:val="000000" w:themeColor="text1"/>
        </w:rPr>
        <w:t>RedCap</w:t>
      </w:r>
      <w:proofErr w:type="spellEnd"/>
      <w:r w:rsidRPr="00AC3E18">
        <w:rPr>
          <w:color w:val="000000" w:themeColor="text1"/>
        </w:rPr>
        <w:t xml:space="preserve"> UE</w:t>
      </w:r>
      <w:r>
        <w:rPr>
          <w:rFonts w:hint="eastAsia"/>
          <w:color w:val="000000" w:themeColor="text1"/>
        </w:rPr>
        <w:t>.</w:t>
      </w:r>
    </w:p>
    <w:p w14:paraId="3E4DE6A1" w14:textId="77777777" w:rsidR="00FE6D09" w:rsidRPr="00886EEE" w:rsidRDefault="00FE6D09" w:rsidP="00B31F07">
      <w:pPr>
        <w:pStyle w:val="a3"/>
        <w:numPr>
          <w:ilvl w:val="3"/>
          <w:numId w:val="34"/>
        </w:numPr>
        <w:autoSpaceDN w:val="0"/>
        <w:jc w:val="left"/>
        <w:rPr>
          <w:bCs/>
          <w:color w:val="000000" w:themeColor="text1"/>
        </w:rPr>
      </w:pPr>
      <w:r w:rsidRPr="00886EEE">
        <w:rPr>
          <w:rFonts w:hint="eastAsia"/>
          <w:bCs/>
          <w:szCs w:val="21"/>
        </w:rPr>
        <w:t xml:space="preserve">For </w:t>
      </w:r>
      <w:r w:rsidRPr="002265C9">
        <w:rPr>
          <w:rFonts w:hint="eastAsia"/>
          <w:bCs/>
        </w:rPr>
        <w:t>RLM</w:t>
      </w:r>
      <w:r w:rsidRPr="002265C9">
        <w:rPr>
          <w:rFonts w:hint="eastAsia"/>
          <w:bCs/>
          <w:szCs w:val="21"/>
        </w:rPr>
        <w:t xml:space="preserve">, </w:t>
      </w:r>
      <w:r w:rsidRPr="00886EEE">
        <w:rPr>
          <w:rFonts w:hint="eastAsia"/>
          <w:bCs/>
          <w:szCs w:val="21"/>
        </w:rPr>
        <w:t xml:space="preserve">RAN4 to consider the </w:t>
      </w:r>
      <w:r w:rsidRPr="00886EEE">
        <w:rPr>
          <w:bCs/>
          <w:szCs w:val="21"/>
        </w:rPr>
        <w:t>relaxation</w:t>
      </w:r>
      <w:r w:rsidRPr="00886EEE">
        <w:rPr>
          <w:rFonts w:hint="eastAsia"/>
          <w:bCs/>
          <w:szCs w:val="21"/>
        </w:rPr>
        <w:t>s</w:t>
      </w:r>
      <w:r w:rsidRPr="00886EEE">
        <w:rPr>
          <w:bCs/>
          <w:szCs w:val="21"/>
        </w:rPr>
        <w:t xml:space="preserve"> for </w:t>
      </w:r>
      <w:proofErr w:type="spellStart"/>
      <w:r w:rsidRPr="00886EEE">
        <w:rPr>
          <w:bCs/>
        </w:rPr>
        <w:t>T</w:t>
      </w:r>
      <w:r w:rsidRPr="00886EEE">
        <w:rPr>
          <w:bCs/>
          <w:vertAlign w:val="subscript"/>
        </w:rPr>
        <w:t>Evaluate_out_SSB</w:t>
      </w:r>
      <w:proofErr w:type="spellEnd"/>
      <w:r w:rsidRPr="00886EEE">
        <w:rPr>
          <w:rFonts w:hint="eastAsia"/>
          <w:bCs/>
          <w:vertAlign w:val="subscript"/>
        </w:rPr>
        <w:t>/CSI-RS</w:t>
      </w:r>
    </w:p>
    <w:p w14:paraId="4D957C0A" w14:textId="77777777" w:rsidR="00FE6D09" w:rsidRPr="00F17DCA" w:rsidRDefault="00FE6D09" w:rsidP="00B31F07">
      <w:pPr>
        <w:pStyle w:val="a3"/>
        <w:numPr>
          <w:ilvl w:val="3"/>
          <w:numId w:val="34"/>
        </w:numPr>
        <w:autoSpaceDN w:val="0"/>
        <w:jc w:val="left"/>
        <w:rPr>
          <w:bCs/>
          <w:color w:val="000000" w:themeColor="text1"/>
        </w:rPr>
      </w:pPr>
      <w:r w:rsidRPr="00886EEE">
        <w:rPr>
          <w:rFonts w:hint="eastAsia"/>
          <w:bCs/>
          <w:szCs w:val="21"/>
        </w:rPr>
        <w:t xml:space="preserve">For </w:t>
      </w:r>
      <w:r w:rsidRPr="002265C9">
        <w:rPr>
          <w:rFonts w:hint="eastAsia"/>
          <w:bCs/>
        </w:rPr>
        <w:t>BFD</w:t>
      </w:r>
      <w:r w:rsidRPr="002265C9">
        <w:rPr>
          <w:rFonts w:hint="eastAsia"/>
          <w:bCs/>
          <w:szCs w:val="21"/>
        </w:rPr>
        <w:t xml:space="preserve">, </w:t>
      </w:r>
      <w:r w:rsidRPr="00886EEE">
        <w:rPr>
          <w:rFonts w:hint="eastAsia"/>
          <w:bCs/>
          <w:szCs w:val="21"/>
        </w:rPr>
        <w:t xml:space="preserve">RAN4 to consider the </w:t>
      </w:r>
      <w:r w:rsidRPr="00886EEE">
        <w:rPr>
          <w:bCs/>
          <w:szCs w:val="21"/>
        </w:rPr>
        <w:t>relaxation</w:t>
      </w:r>
      <w:r w:rsidRPr="00886EEE">
        <w:rPr>
          <w:rFonts w:hint="eastAsia"/>
          <w:bCs/>
          <w:szCs w:val="21"/>
        </w:rPr>
        <w:t>s</w:t>
      </w:r>
      <w:r w:rsidRPr="00886EEE">
        <w:rPr>
          <w:bCs/>
          <w:szCs w:val="21"/>
        </w:rPr>
        <w:t xml:space="preserve"> for </w:t>
      </w:r>
      <w:proofErr w:type="spellStart"/>
      <w:r w:rsidRPr="00886EEE">
        <w:rPr>
          <w:bCs/>
        </w:rPr>
        <w:t>T</w:t>
      </w:r>
      <w:r w:rsidRPr="00886EEE">
        <w:rPr>
          <w:bCs/>
          <w:vertAlign w:val="subscript"/>
        </w:rPr>
        <w:t>Evaluate_BFD_SSB</w:t>
      </w:r>
      <w:proofErr w:type="spellEnd"/>
      <w:r w:rsidRPr="00886EEE">
        <w:rPr>
          <w:rFonts w:hint="eastAsia"/>
          <w:bCs/>
          <w:vertAlign w:val="subscript"/>
        </w:rPr>
        <w:t>/CSI-RS</w:t>
      </w:r>
    </w:p>
    <w:p w14:paraId="7AC46565" w14:textId="77777777" w:rsidR="00FE6D09" w:rsidRPr="00F17DCA" w:rsidRDefault="00FE6D09" w:rsidP="00B31F07">
      <w:pPr>
        <w:pStyle w:val="a3"/>
        <w:numPr>
          <w:ilvl w:val="2"/>
          <w:numId w:val="34"/>
        </w:numPr>
        <w:autoSpaceDN w:val="0"/>
        <w:jc w:val="left"/>
        <w:rPr>
          <w:color w:val="000000" w:themeColor="text1"/>
        </w:rPr>
      </w:pPr>
      <w:r>
        <w:rPr>
          <w:rFonts w:hint="eastAsia"/>
          <w:color w:val="000000" w:themeColor="text1"/>
        </w:rPr>
        <w:t>Option 1a (CATT)</w:t>
      </w:r>
      <w:r w:rsidRPr="00F3180C">
        <w:rPr>
          <w:rFonts w:hint="eastAsia"/>
          <w:color w:val="000000" w:themeColor="text1"/>
        </w:rPr>
        <w:t xml:space="preserve">: </w:t>
      </w:r>
      <w:r w:rsidRPr="000B14FA">
        <w:rPr>
          <w:rFonts w:hint="eastAsia"/>
          <w:color w:val="000000" w:themeColor="text1"/>
        </w:rPr>
        <w:t>For 1Rx (e)</w:t>
      </w:r>
      <w:proofErr w:type="spellStart"/>
      <w:r w:rsidRPr="000B14FA">
        <w:rPr>
          <w:rFonts w:hint="eastAsia"/>
          <w:color w:val="000000" w:themeColor="text1"/>
        </w:rPr>
        <w:t>RedCap</w:t>
      </w:r>
      <w:proofErr w:type="spellEnd"/>
      <w:r w:rsidRPr="000B14FA">
        <w:rPr>
          <w:rFonts w:hint="eastAsia"/>
          <w:color w:val="000000" w:themeColor="text1"/>
        </w:rPr>
        <w:t xml:space="preserve"> UE</w:t>
      </w:r>
      <w:r>
        <w:rPr>
          <w:rFonts w:hint="eastAsia"/>
          <w:color w:val="000000" w:themeColor="text1"/>
        </w:rPr>
        <w:t>,</w:t>
      </w:r>
      <w:r w:rsidRPr="00B86A7F">
        <w:rPr>
          <w:rFonts w:hint="eastAsia"/>
          <w:color w:val="000000" w:themeColor="text1"/>
        </w:rPr>
        <w:t xml:space="preserve"> </w:t>
      </w:r>
      <w:r>
        <w:rPr>
          <w:rFonts w:hint="eastAsia"/>
          <w:color w:val="000000" w:themeColor="text1"/>
        </w:rPr>
        <w:t>t</w:t>
      </w:r>
      <w:r w:rsidRPr="00B86A7F">
        <w:rPr>
          <w:rFonts w:hint="eastAsia"/>
          <w:color w:val="000000" w:themeColor="text1"/>
        </w:rPr>
        <w:t xml:space="preserve">he legacy </w:t>
      </w:r>
      <w:r w:rsidRPr="00B86A7F">
        <w:rPr>
          <w:color w:val="000000" w:themeColor="text1"/>
        </w:rPr>
        <w:t xml:space="preserve">relaxation due to reduction in the number of UE Rx branches </w:t>
      </w:r>
      <w:r w:rsidRPr="00B86A7F">
        <w:rPr>
          <w:rFonts w:hint="eastAsia"/>
          <w:color w:val="000000" w:themeColor="text1"/>
        </w:rPr>
        <w:t>need to be</w:t>
      </w:r>
      <w:r w:rsidRPr="00B86A7F">
        <w:rPr>
          <w:color w:val="000000" w:themeColor="text1"/>
        </w:rPr>
        <w:t xml:space="preserve"> taken into consideration</w:t>
      </w:r>
      <w:r w:rsidRPr="00B86A7F">
        <w:rPr>
          <w:rFonts w:hint="eastAsia"/>
          <w:color w:val="000000" w:themeColor="text1"/>
        </w:rPr>
        <w:t xml:space="preserve"> together </w:t>
      </w:r>
      <w:r w:rsidRPr="00B86A7F">
        <w:rPr>
          <w:color w:val="000000" w:themeColor="text1"/>
        </w:rPr>
        <w:t>to avoid relaxing too much</w:t>
      </w:r>
      <w:r>
        <w:rPr>
          <w:rFonts w:hint="eastAsia"/>
          <w:color w:val="000000" w:themeColor="text1"/>
        </w:rPr>
        <w:t xml:space="preserve"> for the above parameters.</w:t>
      </w:r>
    </w:p>
    <w:p w14:paraId="5B72C4C2" w14:textId="77777777" w:rsidR="00FE6D09" w:rsidRDefault="00FE6D09" w:rsidP="00B31F07">
      <w:pPr>
        <w:pStyle w:val="a3"/>
        <w:numPr>
          <w:ilvl w:val="1"/>
          <w:numId w:val="34"/>
        </w:numPr>
        <w:autoSpaceDN w:val="0"/>
        <w:jc w:val="left"/>
        <w:rPr>
          <w:color w:val="000000" w:themeColor="text1"/>
        </w:rPr>
      </w:pPr>
      <w:r w:rsidRPr="008C687B">
        <w:rPr>
          <w:rFonts w:hint="eastAsia"/>
          <w:color w:val="000000" w:themeColor="text1"/>
        </w:rPr>
        <w:lastRenderedPageBreak/>
        <w:t xml:space="preserve">Option 2: </w:t>
      </w:r>
      <w:r>
        <w:rPr>
          <w:rFonts w:hint="eastAsia"/>
          <w:color w:val="000000" w:themeColor="text1"/>
        </w:rPr>
        <w:t>Qualcomm, CMCC, vivo, Samsung</w:t>
      </w:r>
    </w:p>
    <w:p w14:paraId="5CF32410" w14:textId="77777777" w:rsidR="00FE6D09" w:rsidRDefault="00FE6D09" w:rsidP="00B31F07">
      <w:pPr>
        <w:pStyle w:val="a3"/>
        <w:numPr>
          <w:ilvl w:val="2"/>
          <w:numId w:val="34"/>
        </w:numPr>
        <w:autoSpaceDN w:val="0"/>
        <w:jc w:val="left"/>
        <w:rPr>
          <w:color w:val="000000" w:themeColor="text1"/>
        </w:rPr>
      </w:pPr>
      <w:r w:rsidRPr="00963C89">
        <w:rPr>
          <w:color w:val="000000" w:themeColor="text1"/>
        </w:rPr>
        <w:t xml:space="preserve">RAN4 should discuss whether </w:t>
      </w:r>
      <w:r>
        <w:rPr>
          <w:rFonts w:hint="eastAsia"/>
          <w:color w:val="000000" w:themeColor="text1"/>
        </w:rPr>
        <w:t>the</w:t>
      </w:r>
      <w:r w:rsidRPr="00963C89">
        <w:rPr>
          <w:color w:val="000000" w:themeColor="text1"/>
        </w:rPr>
        <w:t xml:space="preserve"> relaxation </w:t>
      </w:r>
      <w:r>
        <w:rPr>
          <w:rFonts w:hint="eastAsia"/>
          <w:color w:val="000000" w:themeColor="text1"/>
        </w:rPr>
        <w:t>with 2Rx can be reused.</w:t>
      </w:r>
    </w:p>
    <w:p w14:paraId="76BB4EA1" w14:textId="77777777" w:rsidR="00FE6D09" w:rsidRDefault="00FE6D09" w:rsidP="00B31F07">
      <w:pPr>
        <w:pStyle w:val="a3"/>
        <w:numPr>
          <w:ilvl w:val="1"/>
          <w:numId w:val="34"/>
        </w:numPr>
        <w:autoSpaceDN w:val="0"/>
        <w:jc w:val="left"/>
        <w:rPr>
          <w:color w:val="000000" w:themeColor="text1"/>
        </w:rPr>
      </w:pPr>
      <w:r>
        <w:rPr>
          <w:rFonts w:hint="eastAsia"/>
          <w:color w:val="000000" w:themeColor="text1"/>
        </w:rPr>
        <w:t>Option 3: vivo</w:t>
      </w:r>
    </w:p>
    <w:p w14:paraId="0AC46802" w14:textId="77777777" w:rsidR="00FE6D09" w:rsidRDefault="00FE6D09" w:rsidP="00B31F07">
      <w:pPr>
        <w:pStyle w:val="a3"/>
        <w:numPr>
          <w:ilvl w:val="2"/>
          <w:numId w:val="34"/>
        </w:numPr>
        <w:autoSpaceDN w:val="0"/>
        <w:jc w:val="left"/>
        <w:rPr>
          <w:color w:val="000000" w:themeColor="text1"/>
        </w:rPr>
      </w:pPr>
      <w:r>
        <w:rPr>
          <w:rFonts w:hint="eastAsia"/>
          <w:color w:val="000000" w:themeColor="text1"/>
        </w:rPr>
        <w:t>RAN4 to reuse the</w:t>
      </w:r>
      <w:r w:rsidRPr="00963C89">
        <w:rPr>
          <w:color w:val="000000" w:themeColor="text1"/>
        </w:rPr>
        <w:t xml:space="preserve"> relaxation </w:t>
      </w:r>
      <w:r>
        <w:t>K1 and K3</w:t>
      </w:r>
      <w:r>
        <w:rPr>
          <w:rFonts w:eastAsiaTheme="minorEastAsia" w:hint="eastAsia"/>
        </w:rPr>
        <w:t xml:space="preserve"> in</w:t>
      </w:r>
      <w:r>
        <w:rPr>
          <w:rFonts w:hint="eastAsia"/>
          <w:color w:val="000000" w:themeColor="text1"/>
        </w:rPr>
        <w:t xml:space="preserve"> 2Rx for 1Rx directly.</w:t>
      </w:r>
    </w:p>
    <w:p w14:paraId="2BD6CF66" w14:textId="77777777" w:rsidR="00FE6D09" w:rsidRDefault="00FE6D09" w:rsidP="00B31F07">
      <w:pPr>
        <w:pStyle w:val="a3"/>
        <w:numPr>
          <w:ilvl w:val="1"/>
          <w:numId w:val="34"/>
        </w:numPr>
        <w:autoSpaceDN w:val="0"/>
        <w:jc w:val="left"/>
        <w:rPr>
          <w:color w:val="000000" w:themeColor="text1"/>
        </w:rPr>
      </w:pPr>
      <w:r>
        <w:rPr>
          <w:rFonts w:hint="eastAsia"/>
          <w:color w:val="000000" w:themeColor="text1"/>
        </w:rPr>
        <w:t>Option 4: Huawei</w:t>
      </w:r>
    </w:p>
    <w:p w14:paraId="6ADF3825" w14:textId="77777777" w:rsidR="00FE6D09" w:rsidRDefault="00FE6D09" w:rsidP="00B31F07">
      <w:pPr>
        <w:pStyle w:val="a3"/>
        <w:numPr>
          <w:ilvl w:val="2"/>
          <w:numId w:val="34"/>
        </w:numPr>
        <w:autoSpaceDN w:val="0"/>
        <w:jc w:val="left"/>
        <w:rPr>
          <w:color w:val="000000" w:themeColor="text1"/>
        </w:rPr>
      </w:pPr>
      <w:r w:rsidRPr="00DF2436">
        <w:rPr>
          <w:rFonts w:hint="eastAsia"/>
          <w:color w:val="000000" w:themeColor="text1"/>
        </w:rPr>
        <w:t>The relaxation factor 2 as the start point.</w:t>
      </w:r>
    </w:p>
    <w:p w14:paraId="1079D735" w14:textId="77777777" w:rsidR="00FE6D09" w:rsidRDefault="00FE6D09" w:rsidP="00B31F07">
      <w:pPr>
        <w:pStyle w:val="a3"/>
        <w:numPr>
          <w:ilvl w:val="1"/>
          <w:numId w:val="34"/>
        </w:numPr>
        <w:autoSpaceDN w:val="0"/>
        <w:jc w:val="left"/>
        <w:rPr>
          <w:color w:val="000000" w:themeColor="text1"/>
        </w:rPr>
      </w:pPr>
      <w:r>
        <w:rPr>
          <w:rFonts w:hint="eastAsia"/>
          <w:color w:val="000000" w:themeColor="text1"/>
        </w:rPr>
        <w:t>Option 5: ZTE</w:t>
      </w:r>
    </w:p>
    <w:p w14:paraId="2D41D828" w14:textId="77777777" w:rsidR="00FE6D09" w:rsidRPr="00DF2436" w:rsidRDefault="00FE6D09" w:rsidP="00B31F07">
      <w:pPr>
        <w:pStyle w:val="a3"/>
        <w:numPr>
          <w:ilvl w:val="2"/>
          <w:numId w:val="34"/>
        </w:numPr>
        <w:autoSpaceDN w:val="0"/>
        <w:jc w:val="left"/>
        <w:rPr>
          <w:color w:val="000000" w:themeColor="text1"/>
        </w:rPr>
      </w:pPr>
      <w:r w:rsidRPr="000B14FA">
        <w:rPr>
          <w:rFonts w:hint="eastAsia"/>
          <w:color w:val="000000" w:themeColor="text1"/>
        </w:rPr>
        <w:t>For 1Rx (e)</w:t>
      </w:r>
      <w:proofErr w:type="spellStart"/>
      <w:r w:rsidRPr="000B14FA">
        <w:rPr>
          <w:rFonts w:hint="eastAsia"/>
          <w:color w:val="000000" w:themeColor="text1"/>
        </w:rPr>
        <w:t>RedCap</w:t>
      </w:r>
      <w:proofErr w:type="spellEnd"/>
      <w:r w:rsidRPr="000B14FA">
        <w:rPr>
          <w:rFonts w:hint="eastAsia"/>
          <w:color w:val="000000" w:themeColor="text1"/>
        </w:rPr>
        <w:t xml:space="preserve"> UE, the e</w:t>
      </w:r>
      <w:r w:rsidRPr="000B14FA">
        <w:rPr>
          <w:color w:val="000000" w:themeColor="text1"/>
        </w:rPr>
        <w:t>valuation period</w:t>
      </w:r>
      <w:r w:rsidRPr="000B14FA">
        <w:rPr>
          <w:rFonts w:hint="eastAsia"/>
          <w:color w:val="000000" w:themeColor="text1"/>
        </w:rPr>
        <w:t xml:space="preserve"> should be extended based on legacy UE</w:t>
      </w:r>
      <w:r>
        <w:rPr>
          <w:rFonts w:hint="eastAsia"/>
          <w:color w:val="000000" w:themeColor="text1"/>
        </w:rPr>
        <w:t>.</w:t>
      </w:r>
    </w:p>
    <w:p w14:paraId="520E5072" w14:textId="77777777" w:rsidR="00FE6D09" w:rsidRDefault="00FE6D09" w:rsidP="00B31F07">
      <w:pPr>
        <w:pStyle w:val="a3"/>
        <w:numPr>
          <w:ilvl w:val="0"/>
          <w:numId w:val="34"/>
        </w:numPr>
        <w:autoSpaceDN w:val="0"/>
        <w:jc w:val="left"/>
        <w:rPr>
          <w:color w:val="000000" w:themeColor="text1"/>
        </w:rPr>
      </w:pPr>
      <w:r>
        <w:rPr>
          <w:color w:val="000000" w:themeColor="text1"/>
        </w:rPr>
        <w:t>Recommended WF</w:t>
      </w:r>
    </w:p>
    <w:p w14:paraId="0A30FE0F" w14:textId="77777777" w:rsidR="00FE6D09" w:rsidRPr="00D67D2A" w:rsidRDefault="00FE6D09" w:rsidP="00B31F07">
      <w:pPr>
        <w:pStyle w:val="a3"/>
        <w:numPr>
          <w:ilvl w:val="1"/>
          <w:numId w:val="34"/>
        </w:numPr>
        <w:tabs>
          <w:tab w:val="left" w:pos="1440"/>
        </w:tabs>
        <w:autoSpaceDN w:val="0"/>
        <w:jc w:val="left"/>
        <w:rPr>
          <w:color w:val="000000" w:themeColor="text1"/>
        </w:rPr>
      </w:pPr>
      <w:r>
        <w:rPr>
          <w:rFonts w:hint="eastAsia"/>
          <w:color w:val="000000" w:themeColor="text1"/>
        </w:rPr>
        <w:t>Further discussion.</w:t>
      </w:r>
    </w:p>
    <w:p w14:paraId="791FE4AD" w14:textId="6854F7F1" w:rsidR="006C5C97" w:rsidRPr="006C5C97" w:rsidRDefault="006C5C97" w:rsidP="006C5C97">
      <w:pPr>
        <w:rPr>
          <w:lang w:val="en-US"/>
        </w:rPr>
      </w:pPr>
      <w:r>
        <w:rPr>
          <w:lang w:val="en-US"/>
        </w:rPr>
        <w:t xml:space="preserve">For the Redcap UE with 2Rx, there is no difference compared with a normal UE and the relaxed requirements for both SSB based and CSI-RS based RLM </w:t>
      </w:r>
      <w:r w:rsidRPr="00E91208">
        <w:rPr>
          <w:lang w:val="en-US"/>
        </w:rPr>
        <w:t xml:space="preserve">can be </w:t>
      </w:r>
      <w:r>
        <w:rPr>
          <w:lang w:val="en-US"/>
        </w:rPr>
        <w:t>re</w:t>
      </w:r>
      <w:r w:rsidRPr="00E91208">
        <w:rPr>
          <w:lang w:val="en-US"/>
        </w:rPr>
        <w:t>used for Redcap with 2Rx directly.</w:t>
      </w:r>
      <w:r>
        <w:rPr>
          <w:lang w:val="en-US"/>
        </w:rPr>
        <w:t xml:space="preserve"> Same principle can also apply for both SSB based and CSI-RS based Rel-17 BFD relaxation on Redcap UE with 2Rx. </w:t>
      </w:r>
      <w:r>
        <w:t xml:space="preserve">Hence, option 2 is supported. </w:t>
      </w:r>
    </w:p>
    <w:p w14:paraId="773F834E" w14:textId="77777777" w:rsidR="006C5C97" w:rsidRPr="00BB2547" w:rsidRDefault="006C5C97" w:rsidP="006C5C97">
      <w:pPr>
        <w:rPr>
          <w:color w:val="000000" w:themeColor="text1"/>
          <w:szCs w:val="24"/>
        </w:rPr>
      </w:pPr>
      <w:r>
        <w:rPr>
          <w:color w:val="000000" w:themeColor="text1"/>
          <w:szCs w:val="24"/>
        </w:rPr>
        <w:t xml:space="preserve">And the corresponding requirements for </w:t>
      </w:r>
      <w:r>
        <w:rPr>
          <w:rFonts w:hint="eastAsia"/>
          <w:color w:val="000000" w:themeColor="text1"/>
          <w:szCs w:val="24"/>
        </w:rPr>
        <w:t>Re</w:t>
      </w:r>
      <w:r>
        <w:rPr>
          <w:color w:val="000000" w:themeColor="text1"/>
          <w:szCs w:val="24"/>
        </w:rPr>
        <w:t xml:space="preserve">dcap UE with 1rx are: </w:t>
      </w:r>
    </w:p>
    <w:p w14:paraId="5A9D3B40" w14:textId="77777777" w:rsidR="006C5C97" w:rsidRPr="0019537B" w:rsidRDefault="006C5C97" w:rsidP="006C5C97">
      <w:pPr>
        <w:pStyle w:val="TH"/>
      </w:pPr>
      <w:r>
        <w:rPr>
          <w:lang w:val="en-US"/>
        </w:rPr>
        <w:t xml:space="preserve"> </w:t>
      </w:r>
      <w:r w:rsidRPr="0019537B">
        <w:t xml:space="preserve">Table 8.1B.2.2-3: Evaluation period </w:t>
      </w:r>
      <w:proofErr w:type="spellStart"/>
      <w:r w:rsidRPr="0019537B">
        <w:t>T</w:t>
      </w:r>
      <w:r w:rsidRPr="0019537B">
        <w:rPr>
          <w:vertAlign w:val="subscript"/>
        </w:rPr>
        <w:t>Evaluate_out_SSB</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t xml:space="preserve"> for FR1 for 1Rx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C5C97" w:rsidRPr="0019537B" w14:paraId="4D06940D" w14:textId="77777777" w:rsidTr="004B1338">
        <w:trPr>
          <w:jc w:val="center"/>
        </w:trPr>
        <w:tc>
          <w:tcPr>
            <w:tcW w:w="2035" w:type="dxa"/>
            <w:shd w:val="clear" w:color="auto" w:fill="auto"/>
          </w:tcPr>
          <w:p w14:paraId="5CF6E016" w14:textId="77777777" w:rsidR="006C5C97" w:rsidRPr="0019537B" w:rsidRDefault="006C5C97" w:rsidP="004B1338">
            <w:pPr>
              <w:pStyle w:val="TAH"/>
            </w:pPr>
            <w:r w:rsidRPr="0019537B">
              <w:t>Configuration</w:t>
            </w:r>
          </w:p>
        </w:tc>
        <w:tc>
          <w:tcPr>
            <w:tcW w:w="3260" w:type="dxa"/>
            <w:shd w:val="clear" w:color="auto" w:fill="auto"/>
          </w:tcPr>
          <w:p w14:paraId="05FFA408" w14:textId="77777777" w:rsidR="006C5C97" w:rsidRPr="0019537B" w:rsidRDefault="006C5C97" w:rsidP="004B1338">
            <w:pPr>
              <w:pStyle w:val="TAH"/>
            </w:pPr>
            <w:proofErr w:type="spellStart"/>
            <w:r w:rsidRPr="0019537B">
              <w:t>T</w:t>
            </w:r>
            <w:r w:rsidRPr="0019537B">
              <w:rPr>
                <w:vertAlign w:val="subscript"/>
              </w:rPr>
              <w:t>Evaluate_out_SSB</w:t>
            </w:r>
            <w:r w:rsidRPr="0019537B">
              <w:rPr>
                <w:rFonts w:cs="v5.0.0"/>
                <w:vertAlign w:val="subscript"/>
              </w:rPr>
              <w:t>,RedCap</w:t>
            </w:r>
            <w:proofErr w:type="spellEnd"/>
            <w:r>
              <w:t xml:space="preserve"> </w:t>
            </w:r>
            <w:r w:rsidRPr="0019537B">
              <w:t>(</w:t>
            </w:r>
            <w:proofErr w:type="spellStart"/>
            <w:r w:rsidRPr="0019537B">
              <w:t>ms</w:t>
            </w:r>
            <w:proofErr w:type="spellEnd"/>
            <w:r w:rsidRPr="0019537B">
              <w:t>)</w:t>
            </w:r>
            <w:r>
              <w:t xml:space="preserve"> </w:t>
            </w:r>
          </w:p>
        </w:tc>
        <w:tc>
          <w:tcPr>
            <w:tcW w:w="3309" w:type="dxa"/>
            <w:shd w:val="clear" w:color="auto" w:fill="auto"/>
          </w:tcPr>
          <w:p w14:paraId="3B4479EF" w14:textId="77777777" w:rsidR="006C5C97" w:rsidRPr="0019537B" w:rsidRDefault="006C5C97" w:rsidP="004B1338">
            <w:pPr>
              <w:pStyle w:val="TAH"/>
            </w:pPr>
            <w:proofErr w:type="spellStart"/>
            <w:r w:rsidRPr="0019537B">
              <w:t>T</w:t>
            </w:r>
            <w:r w:rsidRPr="0019537B">
              <w:rPr>
                <w:vertAlign w:val="subscript"/>
              </w:rPr>
              <w:t>Evaluate_in_SSB</w:t>
            </w:r>
            <w:r w:rsidRPr="0019537B">
              <w:rPr>
                <w:rFonts w:cs="v5.0.0"/>
                <w:vertAlign w:val="subscript"/>
              </w:rPr>
              <w:t>,RedCap</w:t>
            </w:r>
            <w:proofErr w:type="spellEnd"/>
            <w:r>
              <w:t xml:space="preserve"> </w:t>
            </w:r>
            <w:r w:rsidRPr="0019537B">
              <w:t>(</w:t>
            </w:r>
            <w:proofErr w:type="spellStart"/>
            <w:r w:rsidRPr="0019537B">
              <w:t>ms</w:t>
            </w:r>
            <w:proofErr w:type="spellEnd"/>
            <w:r w:rsidRPr="0019537B">
              <w:t>)</w:t>
            </w:r>
            <w:r>
              <w:t xml:space="preserve"> </w:t>
            </w:r>
          </w:p>
        </w:tc>
      </w:tr>
      <w:tr w:rsidR="006C5C97" w:rsidRPr="0019537B" w14:paraId="63D7A84A" w14:textId="77777777" w:rsidTr="004B1338">
        <w:trPr>
          <w:jc w:val="center"/>
        </w:trPr>
        <w:tc>
          <w:tcPr>
            <w:tcW w:w="2035" w:type="dxa"/>
            <w:shd w:val="clear" w:color="auto" w:fill="auto"/>
          </w:tcPr>
          <w:p w14:paraId="106A827A" w14:textId="77777777" w:rsidR="006C5C97" w:rsidRPr="0019537B" w:rsidRDefault="006C5C97" w:rsidP="004B1338">
            <w:pPr>
              <w:pStyle w:val="TAC"/>
            </w:pPr>
            <w:r w:rsidRPr="0019537B">
              <w:t>no</w:t>
            </w:r>
            <w:r>
              <w:t xml:space="preserve"> </w:t>
            </w:r>
            <w:r w:rsidRPr="0019537B">
              <w:t>DRX</w:t>
            </w:r>
          </w:p>
        </w:tc>
        <w:tc>
          <w:tcPr>
            <w:tcW w:w="3260" w:type="dxa"/>
            <w:shd w:val="clear" w:color="auto" w:fill="auto"/>
          </w:tcPr>
          <w:p w14:paraId="611C4E4C" w14:textId="77777777" w:rsidR="006C5C97" w:rsidRPr="0019537B" w:rsidRDefault="006C5C97" w:rsidP="004B1338">
            <w:pPr>
              <w:pStyle w:val="TAC"/>
            </w:pPr>
            <w:r w:rsidRPr="0019537B">
              <w:t>Max(400,</w:t>
            </w:r>
            <w:r>
              <w:t xml:space="preserve"> </w:t>
            </w:r>
            <w:r w:rsidRPr="0019537B">
              <w:t>Ceil(20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c>
          <w:tcPr>
            <w:tcW w:w="3309" w:type="dxa"/>
            <w:shd w:val="clear" w:color="auto" w:fill="auto"/>
          </w:tcPr>
          <w:p w14:paraId="15F49A7F" w14:textId="77777777" w:rsidR="006C5C97" w:rsidRPr="0019537B" w:rsidRDefault="006C5C97" w:rsidP="004B1338">
            <w:pPr>
              <w:pStyle w:val="TAC"/>
            </w:pPr>
            <w:r w:rsidRPr="0019537B">
              <w:t>Max(100,</w:t>
            </w:r>
            <w:r>
              <w:t xml:space="preserve"> </w:t>
            </w: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r>
      <w:tr w:rsidR="006C5C97" w:rsidRPr="0019537B" w14:paraId="4DC77BC0" w14:textId="77777777" w:rsidTr="004B1338">
        <w:trPr>
          <w:jc w:val="center"/>
        </w:trPr>
        <w:tc>
          <w:tcPr>
            <w:tcW w:w="2035" w:type="dxa"/>
            <w:shd w:val="clear" w:color="auto" w:fill="auto"/>
          </w:tcPr>
          <w:p w14:paraId="63601AE3" w14:textId="77777777" w:rsidR="006C5C97" w:rsidRPr="0019537B" w:rsidRDefault="006C5C97" w:rsidP="004B1338">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3260" w:type="dxa"/>
            <w:shd w:val="clear" w:color="auto" w:fill="auto"/>
          </w:tcPr>
          <w:p w14:paraId="78F467E7" w14:textId="77777777" w:rsidR="006C5C97" w:rsidRPr="0019537B" w:rsidRDefault="006C5C97" w:rsidP="004B1338">
            <w:pPr>
              <w:pStyle w:val="TAC"/>
            </w:pPr>
            <w:r w:rsidRPr="00F1390A">
              <w:rPr>
                <w:highlight w:val="yellow"/>
              </w:rPr>
              <w:t xml:space="preserve">Max(400, Ceil(30 </w:t>
            </w:r>
            <w:r w:rsidRPr="00F1390A">
              <w:rPr>
                <w:szCs w:val="18"/>
                <w:highlight w:val="yellow"/>
              </w:rPr>
              <w:sym w:font="Symbol" w:char="F0B4"/>
            </w:r>
            <w:r w:rsidRPr="00F1390A">
              <w:rPr>
                <w:szCs w:val="18"/>
                <w:highlight w:val="yellow"/>
              </w:rPr>
              <w:t xml:space="preserve"> </w:t>
            </w:r>
            <w:r w:rsidRPr="00F1390A">
              <w:rPr>
                <w:highlight w:val="yellow"/>
              </w:rPr>
              <w:t xml:space="preserve">P) </w:t>
            </w:r>
            <w:r w:rsidRPr="00F1390A">
              <w:rPr>
                <w:szCs w:val="18"/>
                <w:highlight w:val="yellow"/>
              </w:rPr>
              <w:sym w:font="Symbol" w:char="F0B4"/>
            </w:r>
            <w:r w:rsidRPr="00F1390A">
              <w:rPr>
                <w:szCs w:val="18"/>
                <w:highlight w:val="yellow"/>
              </w:rPr>
              <w:t xml:space="preserve"> </w:t>
            </w:r>
            <w:r w:rsidRPr="00F1390A">
              <w:rPr>
                <w:highlight w:val="yellow"/>
              </w:rPr>
              <w:t>Max(T</w:t>
            </w:r>
            <w:r w:rsidRPr="00F1390A">
              <w:rPr>
                <w:highlight w:val="yellow"/>
                <w:vertAlign w:val="subscript"/>
              </w:rPr>
              <w:t>DRX</w:t>
            </w:r>
            <w:r w:rsidRPr="00F1390A">
              <w:rPr>
                <w:highlight w:val="yellow"/>
              </w:rPr>
              <w:t>,T</w:t>
            </w:r>
            <w:r w:rsidRPr="00F1390A">
              <w:rPr>
                <w:highlight w:val="yellow"/>
                <w:vertAlign w:val="subscript"/>
              </w:rPr>
              <w:t>SSB</w:t>
            </w:r>
            <w:r w:rsidRPr="00F1390A">
              <w:rPr>
                <w:highlight w:val="yellow"/>
              </w:rPr>
              <w:t>))</w:t>
            </w:r>
          </w:p>
        </w:tc>
        <w:tc>
          <w:tcPr>
            <w:tcW w:w="3309" w:type="dxa"/>
            <w:shd w:val="clear" w:color="auto" w:fill="auto"/>
          </w:tcPr>
          <w:p w14:paraId="53430945" w14:textId="77777777" w:rsidR="006C5C97" w:rsidRPr="0019537B" w:rsidRDefault="006C5C97" w:rsidP="004B1338">
            <w:pPr>
              <w:pStyle w:val="TAC"/>
            </w:pPr>
            <w:r w:rsidRPr="0019537B">
              <w:t>Max(100,</w:t>
            </w:r>
            <w:r>
              <w:t xml:space="preserve"> </w:t>
            </w:r>
            <w:r w:rsidRPr="0019537B">
              <w:t>Ceil(7.5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6C5C97" w:rsidRPr="0019537B" w14:paraId="56A067C1" w14:textId="77777777" w:rsidTr="004B1338">
        <w:trPr>
          <w:jc w:val="center"/>
        </w:trPr>
        <w:tc>
          <w:tcPr>
            <w:tcW w:w="2035" w:type="dxa"/>
            <w:shd w:val="clear" w:color="auto" w:fill="auto"/>
          </w:tcPr>
          <w:p w14:paraId="78E34CDD" w14:textId="77777777" w:rsidR="006C5C97" w:rsidRPr="0019537B" w:rsidRDefault="006C5C97" w:rsidP="004B1338">
            <w:pPr>
              <w:pStyle w:val="TAC"/>
            </w:pPr>
            <w:r w:rsidRPr="0019537B">
              <w:t>DRX</w:t>
            </w:r>
            <w:r>
              <w:t xml:space="preserve"> </w:t>
            </w:r>
            <w:r w:rsidRPr="0019537B">
              <w:t>cycle&gt;32</w:t>
            </w:r>
            <w:r>
              <w:t xml:space="preserve">0 </w:t>
            </w:r>
            <w:proofErr w:type="spellStart"/>
            <w:r>
              <w:t>ms</w:t>
            </w:r>
            <w:proofErr w:type="spellEnd"/>
          </w:p>
        </w:tc>
        <w:tc>
          <w:tcPr>
            <w:tcW w:w="3260" w:type="dxa"/>
            <w:shd w:val="clear" w:color="auto" w:fill="auto"/>
          </w:tcPr>
          <w:p w14:paraId="4308AB80" w14:textId="77777777" w:rsidR="006C5C97" w:rsidRPr="0019537B" w:rsidRDefault="006C5C97" w:rsidP="004B1338">
            <w:pPr>
              <w:pStyle w:val="TAC"/>
            </w:pPr>
            <w:r w:rsidRPr="0019537B">
              <w:t>Ceil(20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c>
          <w:tcPr>
            <w:tcW w:w="3309" w:type="dxa"/>
            <w:shd w:val="clear" w:color="auto" w:fill="auto"/>
          </w:tcPr>
          <w:p w14:paraId="3EA83906" w14:textId="77777777" w:rsidR="006C5C97" w:rsidRPr="0019537B" w:rsidRDefault="006C5C97" w:rsidP="004B1338">
            <w:pPr>
              <w:pStyle w:val="TAC"/>
            </w:pP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r>
      <w:tr w:rsidR="006C5C97" w:rsidRPr="0019537B" w14:paraId="7940E826" w14:textId="77777777" w:rsidTr="004B1338">
        <w:trPr>
          <w:jc w:val="center"/>
        </w:trPr>
        <w:tc>
          <w:tcPr>
            <w:tcW w:w="8604" w:type="dxa"/>
            <w:gridSpan w:val="3"/>
            <w:shd w:val="clear" w:color="auto" w:fill="auto"/>
          </w:tcPr>
          <w:p w14:paraId="62B94961" w14:textId="77777777" w:rsidR="006C5C97" w:rsidRPr="0019537B" w:rsidRDefault="006C5C97" w:rsidP="004B1338">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4A16F8CF" w14:textId="77777777" w:rsidR="006C5C97" w:rsidRDefault="006C5C97" w:rsidP="006C5C97"/>
    <w:p w14:paraId="6E53F28A" w14:textId="77777777" w:rsidR="006C5C97" w:rsidRDefault="006C5C97" w:rsidP="006C5C97">
      <w:r>
        <w:t>Compared with Redcap requirement with 2Rx as below when</w:t>
      </w:r>
      <w:r w:rsidRPr="00F1390A">
        <w:t xml:space="preserve"> </w:t>
      </w:r>
      <w:r w:rsidRPr="0019537B">
        <w:t>DRX</w:t>
      </w:r>
      <w:r>
        <w:t xml:space="preserve"> </w:t>
      </w:r>
      <w:r w:rsidRPr="0019537B">
        <w:t>cycle</w:t>
      </w:r>
      <w:r w:rsidRPr="0019537B">
        <w:rPr>
          <w:rFonts w:hint="eastAsia"/>
        </w:rPr>
        <w:t>≤</w:t>
      </w:r>
      <w:r w:rsidRPr="0019537B">
        <w:t>32</w:t>
      </w:r>
      <w:r>
        <w:t xml:space="preserve">0 </w:t>
      </w:r>
      <w:proofErr w:type="spellStart"/>
      <w:r>
        <w:t>ms</w:t>
      </w:r>
      <w:proofErr w:type="spellEnd"/>
      <w:r>
        <w:t xml:space="preserve">, the difference is the lower bound and evaluation are extended for Redcap UE with 1Rx. </w:t>
      </w:r>
    </w:p>
    <w:p w14:paraId="258C9411" w14:textId="77777777" w:rsidR="006C5C97" w:rsidRPr="0019537B" w:rsidRDefault="006C5C97" w:rsidP="006C5C97">
      <w:pPr>
        <w:pStyle w:val="TH"/>
      </w:pPr>
      <w:r w:rsidRPr="0019537B">
        <w:t xml:space="preserve">Table 8.1B.2.2-1: Evaluation period </w:t>
      </w:r>
      <w:proofErr w:type="spellStart"/>
      <w:r w:rsidRPr="0019537B">
        <w:t>T</w:t>
      </w:r>
      <w:r w:rsidRPr="0019537B">
        <w:rPr>
          <w:vertAlign w:val="subscript"/>
        </w:rPr>
        <w:t>Evaluate_out_SSB</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t xml:space="preserve"> for FR1 for 2Rx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C5C97" w:rsidRPr="0019537B" w14:paraId="2BEFF348" w14:textId="77777777" w:rsidTr="004B1338">
        <w:trPr>
          <w:jc w:val="center"/>
        </w:trPr>
        <w:tc>
          <w:tcPr>
            <w:tcW w:w="2035" w:type="dxa"/>
            <w:shd w:val="clear" w:color="auto" w:fill="auto"/>
          </w:tcPr>
          <w:p w14:paraId="1D191470" w14:textId="77777777" w:rsidR="006C5C97" w:rsidRPr="0019537B" w:rsidRDefault="006C5C97" w:rsidP="004B1338">
            <w:pPr>
              <w:pStyle w:val="TAH"/>
            </w:pPr>
            <w:r w:rsidRPr="0019537B">
              <w:t>Configuration</w:t>
            </w:r>
          </w:p>
        </w:tc>
        <w:tc>
          <w:tcPr>
            <w:tcW w:w="3260" w:type="dxa"/>
            <w:shd w:val="clear" w:color="auto" w:fill="auto"/>
          </w:tcPr>
          <w:p w14:paraId="6631D25E" w14:textId="77777777" w:rsidR="006C5C97" w:rsidRPr="0019537B" w:rsidRDefault="006C5C97" w:rsidP="004B1338">
            <w:pPr>
              <w:pStyle w:val="TAH"/>
            </w:pPr>
            <w:proofErr w:type="spellStart"/>
            <w:r w:rsidRPr="0019537B">
              <w:t>T</w:t>
            </w:r>
            <w:r w:rsidRPr="0019537B">
              <w:rPr>
                <w:vertAlign w:val="subscript"/>
              </w:rPr>
              <w:t>Evaluate_out_SSB</w:t>
            </w:r>
            <w:r w:rsidRPr="0019537B">
              <w:rPr>
                <w:rFonts w:cs="v5.0.0"/>
                <w:vertAlign w:val="subscript"/>
              </w:rPr>
              <w:t>,RedCap</w:t>
            </w:r>
            <w:proofErr w:type="spellEnd"/>
            <w:r>
              <w:t xml:space="preserve"> </w:t>
            </w:r>
            <w:r w:rsidRPr="0019537B">
              <w:t>(</w:t>
            </w:r>
            <w:proofErr w:type="spellStart"/>
            <w:r w:rsidRPr="0019537B">
              <w:t>ms</w:t>
            </w:r>
            <w:proofErr w:type="spellEnd"/>
            <w:r w:rsidRPr="0019537B">
              <w:t>)</w:t>
            </w:r>
            <w:r>
              <w:t xml:space="preserve"> </w:t>
            </w:r>
          </w:p>
        </w:tc>
        <w:tc>
          <w:tcPr>
            <w:tcW w:w="3309" w:type="dxa"/>
            <w:shd w:val="clear" w:color="auto" w:fill="auto"/>
          </w:tcPr>
          <w:p w14:paraId="20605D81" w14:textId="77777777" w:rsidR="006C5C97" w:rsidRPr="0019537B" w:rsidRDefault="006C5C97" w:rsidP="004B1338">
            <w:pPr>
              <w:pStyle w:val="TAH"/>
            </w:pPr>
            <w:proofErr w:type="spellStart"/>
            <w:r w:rsidRPr="0019537B">
              <w:t>T</w:t>
            </w:r>
            <w:r w:rsidRPr="0019537B">
              <w:rPr>
                <w:vertAlign w:val="subscript"/>
              </w:rPr>
              <w:t>Evaluate_in_SSB</w:t>
            </w:r>
            <w:r w:rsidRPr="0019537B">
              <w:rPr>
                <w:rFonts w:cs="v5.0.0"/>
                <w:vertAlign w:val="subscript"/>
              </w:rPr>
              <w:t>,RedCap</w:t>
            </w:r>
            <w:proofErr w:type="spellEnd"/>
            <w:r>
              <w:t xml:space="preserve"> </w:t>
            </w:r>
            <w:r w:rsidRPr="0019537B">
              <w:t>(</w:t>
            </w:r>
            <w:proofErr w:type="spellStart"/>
            <w:r w:rsidRPr="0019537B">
              <w:t>ms</w:t>
            </w:r>
            <w:proofErr w:type="spellEnd"/>
            <w:r w:rsidRPr="0019537B">
              <w:t>)</w:t>
            </w:r>
            <w:r>
              <w:t xml:space="preserve"> </w:t>
            </w:r>
          </w:p>
        </w:tc>
      </w:tr>
      <w:tr w:rsidR="006C5C97" w:rsidRPr="0019537B" w14:paraId="355551E2" w14:textId="77777777" w:rsidTr="004B1338">
        <w:trPr>
          <w:jc w:val="center"/>
        </w:trPr>
        <w:tc>
          <w:tcPr>
            <w:tcW w:w="2035" w:type="dxa"/>
            <w:shd w:val="clear" w:color="auto" w:fill="auto"/>
          </w:tcPr>
          <w:p w14:paraId="2F54EDB2" w14:textId="77777777" w:rsidR="006C5C97" w:rsidRPr="0019537B" w:rsidRDefault="006C5C97" w:rsidP="004B1338">
            <w:pPr>
              <w:pStyle w:val="TAC"/>
            </w:pPr>
            <w:r w:rsidRPr="0019537B">
              <w:t>no</w:t>
            </w:r>
            <w:r>
              <w:t xml:space="preserve"> </w:t>
            </w:r>
            <w:r w:rsidRPr="0019537B">
              <w:t>DRX</w:t>
            </w:r>
          </w:p>
        </w:tc>
        <w:tc>
          <w:tcPr>
            <w:tcW w:w="3260" w:type="dxa"/>
            <w:shd w:val="clear" w:color="auto" w:fill="auto"/>
          </w:tcPr>
          <w:p w14:paraId="682F85A7" w14:textId="77777777" w:rsidR="006C5C97" w:rsidRPr="0019537B" w:rsidRDefault="006C5C97" w:rsidP="004B1338">
            <w:pPr>
              <w:pStyle w:val="TAC"/>
            </w:pPr>
            <w:r w:rsidRPr="0019537B">
              <w:t>Max(200,</w:t>
            </w:r>
            <w:r>
              <w:t xml:space="preserve"> </w:t>
            </w:r>
            <w:r w:rsidRPr="0019537B">
              <w:t>Ceil(10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c>
          <w:tcPr>
            <w:tcW w:w="3309" w:type="dxa"/>
            <w:shd w:val="clear" w:color="auto" w:fill="auto"/>
          </w:tcPr>
          <w:p w14:paraId="02273628" w14:textId="77777777" w:rsidR="006C5C97" w:rsidRPr="0019537B" w:rsidRDefault="006C5C97" w:rsidP="004B1338">
            <w:pPr>
              <w:pStyle w:val="TAC"/>
            </w:pPr>
            <w:r w:rsidRPr="0019537B">
              <w:t>Max(100,</w:t>
            </w:r>
            <w:r>
              <w:t xml:space="preserve"> </w:t>
            </w: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r>
      <w:tr w:rsidR="006C5C97" w:rsidRPr="0019537B" w14:paraId="139172FE" w14:textId="77777777" w:rsidTr="004B1338">
        <w:trPr>
          <w:jc w:val="center"/>
        </w:trPr>
        <w:tc>
          <w:tcPr>
            <w:tcW w:w="2035" w:type="dxa"/>
            <w:shd w:val="clear" w:color="auto" w:fill="auto"/>
          </w:tcPr>
          <w:p w14:paraId="25330B2B" w14:textId="77777777" w:rsidR="006C5C97" w:rsidRPr="0019537B" w:rsidRDefault="006C5C97" w:rsidP="004B1338">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3260" w:type="dxa"/>
            <w:shd w:val="clear" w:color="auto" w:fill="auto"/>
          </w:tcPr>
          <w:p w14:paraId="324046B7" w14:textId="77777777" w:rsidR="006C5C97" w:rsidRPr="0019537B" w:rsidRDefault="006C5C97" w:rsidP="004B1338">
            <w:pPr>
              <w:pStyle w:val="TAC"/>
            </w:pPr>
            <w:r w:rsidRPr="00F1390A">
              <w:rPr>
                <w:highlight w:val="yellow"/>
              </w:rPr>
              <w:t xml:space="preserve">Max(200, Ceil(15 </w:t>
            </w:r>
            <w:r w:rsidRPr="00F1390A">
              <w:rPr>
                <w:szCs w:val="18"/>
                <w:highlight w:val="yellow"/>
              </w:rPr>
              <w:sym w:font="Symbol" w:char="F0B4"/>
            </w:r>
            <w:r w:rsidRPr="00F1390A">
              <w:rPr>
                <w:szCs w:val="18"/>
                <w:highlight w:val="yellow"/>
              </w:rPr>
              <w:t xml:space="preserve"> </w:t>
            </w:r>
            <w:r w:rsidRPr="00F1390A">
              <w:rPr>
                <w:highlight w:val="yellow"/>
              </w:rPr>
              <w:t xml:space="preserve">P) </w:t>
            </w:r>
            <w:r w:rsidRPr="00F1390A">
              <w:rPr>
                <w:szCs w:val="18"/>
                <w:highlight w:val="yellow"/>
              </w:rPr>
              <w:sym w:font="Symbol" w:char="F0B4"/>
            </w:r>
            <w:r w:rsidRPr="00F1390A">
              <w:rPr>
                <w:szCs w:val="18"/>
                <w:highlight w:val="yellow"/>
              </w:rPr>
              <w:t xml:space="preserve"> </w:t>
            </w:r>
            <w:r w:rsidRPr="00F1390A">
              <w:rPr>
                <w:highlight w:val="yellow"/>
              </w:rPr>
              <w:t>Max(T</w:t>
            </w:r>
            <w:r w:rsidRPr="00F1390A">
              <w:rPr>
                <w:highlight w:val="yellow"/>
                <w:vertAlign w:val="subscript"/>
              </w:rPr>
              <w:t>DRX</w:t>
            </w:r>
            <w:r w:rsidRPr="00F1390A">
              <w:rPr>
                <w:highlight w:val="yellow"/>
              </w:rPr>
              <w:t>,T</w:t>
            </w:r>
            <w:r w:rsidRPr="00F1390A">
              <w:rPr>
                <w:highlight w:val="yellow"/>
                <w:vertAlign w:val="subscript"/>
              </w:rPr>
              <w:t>SSB</w:t>
            </w:r>
            <w:r w:rsidRPr="00F1390A">
              <w:rPr>
                <w:highlight w:val="yellow"/>
              </w:rPr>
              <w:t>))</w:t>
            </w:r>
          </w:p>
        </w:tc>
        <w:tc>
          <w:tcPr>
            <w:tcW w:w="3309" w:type="dxa"/>
            <w:shd w:val="clear" w:color="auto" w:fill="auto"/>
          </w:tcPr>
          <w:p w14:paraId="66E5A901" w14:textId="77777777" w:rsidR="006C5C97" w:rsidRPr="0019537B" w:rsidRDefault="006C5C97" w:rsidP="004B1338">
            <w:pPr>
              <w:pStyle w:val="TAC"/>
            </w:pPr>
            <w:r w:rsidRPr="0019537B">
              <w:t>Max(100,</w:t>
            </w:r>
            <w:r>
              <w:t xml:space="preserve"> </w:t>
            </w:r>
            <w:r w:rsidRPr="0019537B">
              <w:t>Ceil(7.5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6C5C97" w:rsidRPr="0019537B" w14:paraId="7DDAA60B" w14:textId="77777777" w:rsidTr="004B1338">
        <w:trPr>
          <w:jc w:val="center"/>
        </w:trPr>
        <w:tc>
          <w:tcPr>
            <w:tcW w:w="2035" w:type="dxa"/>
            <w:shd w:val="clear" w:color="auto" w:fill="auto"/>
          </w:tcPr>
          <w:p w14:paraId="4DF535C4" w14:textId="77777777" w:rsidR="006C5C97" w:rsidRPr="0019537B" w:rsidRDefault="006C5C97" w:rsidP="004B1338">
            <w:pPr>
              <w:pStyle w:val="TAC"/>
            </w:pPr>
            <w:r w:rsidRPr="0019537B">
              <w:t>DRX</w:t>
            </w:r>
            <w:r>
              <w:t xml:space="preserve"> </w:t>
            </w:r>
            <w:r w:rsidRPr="0019537B">
              <w:t>cycle&gt;32</w:t>
            </w:r>
            <w:r>
              <w:t xml:space="preserve">0 </w:t>
            </w:r>
            <w:proofErr w:type="spellStart"/>
            <w:r>
              <w:t>ms</w:t>
            </w:r>
            <w:proofErr w:type="spellEnd"/>
          </w:p>
        </w:tc>
        <w:tc>
          <w:tcPr>
            <w:tcW w:w="3260" w:type="dxa"/>
            <w:shd w:val="clear" w:color="auto" w:fill="auto"/>
          </w:tcPr>
          <w:p w14:paraId="531C8295" w14:textId="77777777" w:rsidR="006C5C97" w:rsidRPr="0019537B" w:rsidRDefault="006C5C97" w:rsidP="004B1338">
            <w:pPr>
              <w:pStyle w:val="TAC"/>
            </w:pPr>
            <w:r w:rsidRPr="0019537B">
              <w:t>Ceil(10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c>
          <w:tcPr>
            <w:tcW w:w="3309" w:type="dxa"/>
            <w:shd w:val="clear" w:color="auto" w:fill="auto"/>
          </w:tcPr>
          <w:p w14:paraId="07CA7AEE" w14:textId="77777777" w:rsidR="006C5C97" w:rsidRPr="0019537B" w:rsidRDefault="006C5C97" w:rsidP="004B1338">
            <w:pPr>
              <w:pStyle w:val="TAC"/>
            </w:pP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r>
      <w:tr w:rsidR="006C5C97" w:rsidRPr="0019537B" w14:paraId="322E46E5" w14:textId="77777777" w:rsidTr="004B1338">
        <w:trPr>
          <w:jc w:val="center"/>
        </w:trPr>
        <w:tc>
          <w:tcPr>
            <w:tcW w:w="8604" w:type="dxa"/>
            <w:gridSpan w:val="3"/>
            <w:shd w:val="clear" w:color="auto" w:fill="auto"/>
          </w:tcPr>
          <w:p w14:paraId="4820ECEE" w14:textId="77777777" w:rsidR="006C5C97" w:rsidRPr="0019537B" w:rsidRDefault="006C5C97" w:rsidP="004B1338">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34629044" w14:textId="77777777" w:rsidR="006C5C97" w:rsidRDefault="006C5C97" w:rsidP="006C5C97"/>
    <w:p w14:paraId="444548B6" w14:textId="77777777" w:rsidR="006C5C97" w:rsidRDefault="006C5C97" w:rsidP="006C5C97">
      <w:r>
        <w:t xml:space="preserve">To our understanding, the impact on requirements due to </w:t>
      </w:r>
      <w:r>
        <w:rPr>
          <w:rFonts w:hint="eastAsia"/>
        </w:rPr>
        <w:t>Re</w:t>
      </w:r>
      <w:r>
        <w:t xml:space="preserve">dcap UE with 1Rx is fully addressed in the current specs. For the RLM/BFD RRM relaxation, at least one option is that the same value of K1 and K3 and corresponding configuration, can also be reused for Redcap UE with 1Rx. </w:t>
      </w:r>
    </w:p>
    <w:p w14:paraId="635FD108" w14:textId="5D8173B4" w:rsidR="006C5C97" w:rsidRPr="00AC3555" w:rsidRDefault="006C5C97" w:rsidP="006C5C97">
      <w:pPr>
        <w:rPr>
          <w:b/>
        </w:rPr>
      </w:pPr>
      <w:r>
        <w:rPr>
          <w:b/>
          <w:lang w:val="en-US"/>
        </w:rPr>
        <w:t xml:space="preserve">Proposal 3: </w:t>
      </w:r>
      <w:r w:rsidRPr="00AC3555">
        <w:rPr>
          <w:b/>
          <w:lang w:val="en-US"/>
        </w:rPr>
        <w:t xml:space="preserve">For the Redcap UE with </w:t>
      </w:r>
      <w:r>
        <w:rPr>
          <w:b/>
          <w:lang w:val="en-US"/>
        </w:rPr>
        <w:t>2</w:t>
      </w:r>
      <w:r w:rsidRPr="00AC3555">
        <w:rPr>
          <w:b/>
          <w:lang w:val="en-US"/>
        </w:rPr>
        <w:t>Rx</w:t>
      </w:r>
      <w:r>
        <w:rPr>
          <w:b/>
          <w:lang w:val="en-US"/>
        </w:rPr>
        <w:t>, reuse the current relaxed factor K3 and K1.</w:t>
      </w:r>
      <w:r w:rsidRPr="00AC3555">
        <w:rPr>
          <w:b/>
          <w:lang w:val="en-US"/>
        </w:rPr>
        <w:t xml:space="preserve"> For the Redcap UE with </w:t>
      </w:r>
      <w:r>
        <w:rPr>
          <w:b/>
          <w:lang w:val="en-US"/>
        </w:rPr>
        <w:t>1</w:t>
      </w:r>
      <w:r w:rsidRPr="00AC3555">
        <w:rPr>
          <w:b/>
          <w:lang w:val="en-US"/>
        </w:rPr>
        <w:t xml:space="preserve">Rx, </w:t>
      </w:r>
      <w:r>
        <w:rPr>
          <w:b/>
          <w:lang w:val="en-US"/>
        </w:rPr>
        <w:t>support to reuse the current relaxed factor K3 and K1.</w:t>
      </w:r>
    </w:p>
    <w:p w14:paraId="119A7AE5" w14:textId="77777777" w:rsidR="002120A9" w:rsidRDefault="002120A9" w:rsidP="002120A9">
      <w:pPr>
        <w:rPr>
          <w:b/>
          <w:color w:val="0070C0"/>
          <w:u w:val="single"/>
        </w:rPr>
      </w:pPr>
    </w:p>
    <w:p w14:paraId="470A7064" w14:textId="6E695012" w:rsidR="002120A9" w:rsidRDefault="002120A9" w:rsidP="002120A9">
      <w:pPr>
        <w:rPr>
          <w:b/>
          <w:color w:val="0070C0"/>
          <w:u w:val="single"/>
        </w:rPr>
      </w:pPr>
      <w:r>
        <w:rPr>
          <w:b/>
          <w:color w:val="0070C0"/>
          <w:u w:val="single"/>
        </w:rPr>
        <w:t xml:space="preserve">Issue </w:t>
      </w:r>
      <w:r>
        <w:rPr>
          <w:rFonts w:hint="eastAsia"/>
          <w:b/>
          <w:color w:val="0070C0"/>
          <w:u w:val="single"/>
        </w:rPr>
        <w:t>2-2-4</w:t>
      </w:r>
      <w:r>
        <w:rPr>
          <w:b/>
          <w:color w:val="0070C0"/>
          <w:u w:val="single"/>
        </w:rPr>
        <w:t>:</w:t>
      </w:r>
      <w:r>
        <w:rPr>
          <w:rFonts w:hint="eastAsia"/>
          <w:b/>
          <w:color w:val="0070C0"/>
          <w:u w:val="single"/>
        </w:rPr>
        <w:t xml:space="preserve"> Entry and exit criteria, s</w:t>
      </w:r>
      <w:r>
        <w:rPr>
          <w:b/>
          <w:color w:val="0070C0"/>
          <w:u w:val="single"/>
        </w:rPr>
        <w:t>ingling</w:t>
      </w:r>
      <w:r>
        <w:rPr>
          <w:rFonts w:hint="eastAsia"/>
          <w:b/>
          <w:color w:val="0070C0"/>
          <w:u w:val="single"/>
        </w:rPr>
        <w:t xml:space="preserve"> indication, applicability rules </w:t>
      </w:r>
    </w:p>
    <w:p w14:paraId="76869573" w14:textId="77777777" w:rsidR="002120A9" w:rsidRDefault="002120A9" w:rsidP="00B31F07">
      <w:pPr>
        <w:pStyle w:val="a3"/>
        <w:numPr>
          <w:ilvl w:val="0"/>
          <w:numId w:val="34"/>
        </w:numPr>
        <w:autoSpaceDN w:val="0"/>
        <w:jc w:val="left"/>
        <w:rPr>
          <w:color w:val="000000" w:themeColor="text1"/>
        </w:rPr>
      </w:pPr>
      <w:r>
        <w:rPr>
          <w:rFonts w:hint="eastAsia"/>
          <w:color w:val="000000" w:themeColor="text1"/>
        </w:rPr>
        <w:t>Proposals</w:t>
      </w:r>
    </w:p>
    <w:p w14:paraId="242056EA" w14:textId="77777777" w:rsidR="002120A9" w:rsidRDefault="002120A9" w:rsidP="00B31F07">
      <w:pPr>
        <w:pStyle w:val="a3"/>
        <w:numPr>
          <w:ilvl w:val="1"/>
          <w:numId w:val="34"/>
        </w:numPr>
        <w:autoSpaceDN w:val="0"/>
        <w:jc w:val="left"/>
        <w:rPr>
          <w:color w:val="000000" w:themeColor="text1"/>
        </w:rPr>
      </w:pPr>
      <w:r>
        <w:rPr>
          <w:rFonts w:hint="eastAsia"/>
          <w:color w:val="000000" w:themeColor="text1"/>
        </w:rPr>
        <w:t>Option 1: Qualcomm, OPPO, vivo</w:t>
      </w:r>
    </w:p>
    <w:p w14:paraId="07B3057C" w14:textId="77777777" w:rsidR="002120A9" w:rsidRPr="004C39BE" w:rsidRDefault="002120A9" w:rsidP="00B31F07">
      <w:pPr>
        <w:pStyle w:val="a3"/>
        <w:numPr>
          <w:ilvl w:val="2"/>
          <w:numId w:val="34"/>
        </w:numPr>
        <w:autoSpaceDN w:val="0"/>
        <w:jc w:val="left"/>
        <w:rPr>
          <w:color w:val="000000" w:themeColor="text1"/>
        </w:rPr>
      </w:pPr>
      <w:r w:rsidRPr="00292A62">
        <w:rPr>
          <w:rFonts w:eastAsia="等线"/>
          <w:iCs/>
        </w:rPr>
        <w:t xml:space="preserve">Re-use the UE </w:t>
      </w:r>
      <w:r w:rsidRPr="00292A62">
        <w:t xml:space="preserve">feature </w:t>
      </w:r>
      <w:r w:rsidRPr="00292A62">
        <w:rPr>
          <w:rFonts w:eastAsia="等线"/>
          <w:i/>
        </w:rPr>
        <w:t>rlm-Relaxation-r17</w:t>
      </w:r>
      <w:r w:rsidRPr="00292A62">
        <w:t xml:space="preserve">and network </w:t>
      </w:r>
      <w:proofErr w:type="spellStart"/>
      <w:r w:rsidRPr="00292A62">
        <w:t>signalling</w:t>
      </w:r>
      <w:proofErr w:type="spellEnd"/>
      <w:r w:rsidRPr="00292A62">
        <w:t xml:space="preserve"> </w:t>
      </w:r>
      <w:proofErr w:type="spellStart"/>
      <w:r w:rsidRPr="00292A62">
        <w:rPr>
          <w:rFonts w:eastAsia="等线"/>
          <w:i/>
        </w:rPr>
        <w:t>goodServingCellEvaluationRLM</w:t>
      </w:r>
      <w:proofErr w:type="spellEnd"/>
      <w:r w:rsidRPr="00292A62">
        <w:rPr>
          <w:rFonts w:eastAsia="等线"/>
          <w:i/>
        </w:rPr>
        <w:t xml:space="preserve"> </w:t>
      </w:r>
      <w:r w:rsidRPr="00292A62">
        <w:rPr>
          <w:rFonts w:eastAsia="等线"/>
          <w:iCs/>
        </w:rPr>
        <w:t>and</w:t>
      </w:r>
      <w:r w:rsidRPr="00292A62">
        <w:rPr>
          <w:rFonts w:eastAsia="等线"/>
          <w:i/>
        </w:rPr>
        <w:t xml:space="preserve"> </w:t>
      </w:r>
      <w:proofErr w:type="spellStart"/>
      <w:r w:rsidRPr="00292A62">
        <w:rPr>
          <w:rFonts w:eastAsia="等线"/>
          <w:i/>
        </w:rPr>
        <w:t>goodServingCellEvaluationBFD</w:t>
      </w:r>
      <w:proofErr w:type="spellEnd"/>
      <w:r w:rsidRPr="00292A62">
        <w:rPr>
          <w:rFonts w:eastAsia="等线"/>
          <w:iCs/>
        </w:rPr>
        <w:t xml:space="preserve"> for </w:t>
      </w:r>
      <w:proofErr w:type="spellStart"/>
      <w:r w:rsidRPr="00292A62">
        <w:rPr>
          <w:rFonts w:eastAsia="等线"/>
          <w:iCs/>
        </w:rPr>
        <w:t>RedCap</w:t>
      </w:r>
      <w:proofErr w:type="spellEnd"/>
      <w:r w:rsidRPr="00292A62">
        <w:rPr>
          <w:rFonts w:eastAsia="等线"/>
          <w:iCs/>
        </w:rPr>
        <w:t xml:space="preserve"> UEs. </w:t>
      </w:r>
    </w:p>
    <w:p w14:paraId="79E61B8B" w14:textId="77777777" w:rsidR="002120A9" w:rsidRPr="00892EFE" w:rsidRDefault="002120A9" w:rsidP="00B31F07">
      <w:pPr>
        <w:pStyle w:val="a3"/>
        <w:numPr>
          <w:ilvl w:val="2"/>
          <w:numId w:val="34"/>
        </w:numPr>
        <w:autoSpaceDN w:val="0"/>
        <w:jc w:val="left"/>
        <w:rPr>
          <w:color w:val="000000" w:themeColor="text1"/>
        </w:rPr>
      </w:pPr>
      <w:r w:rsidRPr="00292A62">
        <w:rPr>
          <w:rFonts w:eastAsia="等线"/>
          <w:iCs/>
        </w:rPr>
        <w:lastRenderedPageBreak/>
        <w:t>No new signaling is needed.</w:t>
      </w:r>
    </w:p>
    <w:p w14:paraId="0BBB97DD" w14:textId="77777777" w:rsidR="002120A9" w:rsidRDefault="002120A9" w:rsidP="00B31F07">
      <w:pPr>
        <w:pStyle w:val="a3"/>
        <w:numPr>
          <w:ilvl w:val="1"/>
          <w:numId w:val="34"/>
        </w:numPr>
        <w:autoSpaceDN w:val="0"/>
        <w:jc w:val="left"/>
        <w:rPr>
          <w:color w:val="000000" w:themeColor="text1"/>
        </w:rPr>
      </w:pPr>
      <w:r>
        <w:rPr>
          <w:rFonts w:hint="eastAsia"/>
          <w:color w:val="000000" w:themeColor="text1"/>
        </w:rPr>
        <w:t>Option 2</w:t>
      </w:r>
      <w:r w:rsidRPr="00F3180C">
        <w:rPr>
          <w:rFonts w:hint="eastAsia"/>
          <w:color w:val="000000" w:themeColor="text1"/>
        </w:rPr>
        <w:t xml:space="preserve">: </w:t>
      </w:r>
      <w:r>
        <w:rPr>
          <w:rFonts w:hint="eastAsia"/>
          <w:color w:val="000000" w:themeColor="text1"/>
        </w:rPr>
        <w:t>Ericsson</w:t>
      </w:r>
    </w:p>
    <w:p w14:paraId="36BDB035" w14:textId="77777777" w:rsidR="002120A9" w:rsidRDefault="002120A9" w:rsidP="00B31F07">
      <w:pPr>
        <w:pStyle w:val="a3"/>
        <w:numPr>
          <w:ilvl w:val="2"/>
          <w:numId w:val="34"/>
        </w:numPr>
        <w:autoSpaceDN w:val="0"/>
        <w:jc w:val="left"/>
        <w:rPr>
          <w:color w:val="000000" w:themeColor="text1"/>
        </w:rPr>
      </w:pPr>
      <w:r>
        <w:rPr>
          <w:rFonts w:hint="eastAsia"/>
          <w:color w:val="000000" w:themeColor="text1"/>
        </w:rPr>
        <w:t xml:space="preserve">RAN4 to discuss whether to reuse the </w:t>
      </w:r>
      <w:r w:rsidRPr="002901AB">
        <w:rPr>
          <w:color w:val="000000" w:themeColor="text1"/>
        </w:rPr>
        <w:t>existing RLM/BFD relaxation requirements for non-</w:t>
      </w:r>
      <w:proofErr w:type="spellStart"/>
      <w:r w:rsidRPr="002901AB">
        <w:rPr>
          <w:color w:val="000000" w:themeColor="text1"/>
        </w:rPr>
        <w:t>RedCap</w:t>
      </w:r>
      <w:proofErr w:type="spellEnd"/>
      <w:r w:rsidRPr="002901AB">
        <w:rPr>
          <w:color w:val="000000" w:themeColor="text1"/>
        </w:rPr>
        <w:t xml:space="preserve"> UE</w:t>
      </w:r>
      <w:r>
        <w:rPr>
          <w:rFonts w:hint="eastAsia"/>
          <w:color w:val="000000" w:themeColor="text1"/>
        </w:rPr>
        <w:t>.</w:t>
      </w:r>
    </w:p>
    <w:p w14:paraId="261DC091" w14:textId="77777777" w:rsidR="002120A9" w:rsidRDefault="002120A9" w:rsidP="00B31F07">
      <w:pPr>
        <w:pStyle w:val="a3"/>
        <w:numPr>
          <w:ilvl w:val="1"/>
          <w:numId w:val="34"/>
        </w:numPr>
        <w:autoSpaceDN w:val="0"/>
        <w:jc w:val="left"/>
        <w:rPr>
          <w:color w:val="000000" w:themeColor="text1"/>
        </w:rPr>
      </w:pPr>
      <w:r>
        <w:rPr>
          <w:rFonts w:hint="eastAsia"/>
          <w:color w:val="000000" w:themeColor="text1"/>
        </w:rPr>
        <w:t>Option 3: Huawei</w:t>
      </w:r>
    </w:p>
    <w:p w14:paraId="5E712FF3" w14:textId="77777777" w:rsidR="002120A9" w:rsidRDefault="002120A9" w:rsidP="00B31F07">
      <w:pPr>
        <w:pStyle w:val="a3"/>
        <w:numPr>
          <w:ilvl w:val="2"/>
          <w:numId w:val="34"/>
        </w:numPr>
        <w:autoSpaceDN w:val="0"/>
        <w:jc w:val="left"/>
        <w:rPr>
          <w:color w:val="000000" w:themeColor="text1"/>
        </w:rPr>
      </w:pPr>
      <w:r>
        <w:rPr>
          <w:rFonts w:hint="eastAsia"/>
          <w:color w:val="000000" w:themeColor="text1"/>
        </w:rPr>
        <w:t>RAN4 to consider the following aspects for the criteria</w:t>
      </w:r>
    </w:p>
    <w:p w14:paraId="37495CBD" w14:textId="77777777" w:rsidR="002120A9" w:rsidRDefault="002120A9" w:rsidP="00B31F07">
      <w:pPr>
        <w:pStyle w:val="a3"/>
        <w:numPr>
          <w:ilvl w:val="3"/>
          <w:numId w:val="34"/>
        </w:numPr>
        <w:autoSpaceDN w:val="0"/>
        <w:jc w:val="left"/>
        <w:rPr>
          <w:color w:val="000000" w:themeColor="text1"/>
        </w:rPr>
      </w:pPr>
      <w:r>
        <w:rPr>
          <w:rFonts w:hint="eastAsia"/>
          <w:color w:val="000000" w:themeColor="text1"/>
        </w:rPr>
        <w:t>The length of DRX</w:t>
      </w:r>
    </w:p>
    <w:p w14:paraId="147781E0" w14:textId="77777777" w:rsidR="002120A9" w:rsidRDefault="002120A9" w:rsidP="00B31F07">
      <w:pPr>
        <w:pStyle w:val="a3"/>
        <w:numPr>
          <w:ilvl w:val="3"/>
          <w:numId w:val="34"/>
        </w:numPr>
        <w:autoSpaceDN w:val="0"/>
        <w:jc w:val="left"/>
        <w:rPr>
          <w:color w:val="000000" w:themeColor="text1"/>
        </w:rPr>
      </w:pPr>
      <w:r>
        <w:rPr>
          <w:rFonts w:hint="eastAsia"/>
          <w:color w:val="000000" w:themeColor="text1"/>
        </w:rPr>
        <w:t xml:space="preserve">Serving cell quality </w:t>
      </w:r>
      <w:r>
        <w:rPr>
          <w:color w:val="000000" w:themeColor="text1"/>
        </w:rPr>
        <w:t>criteria</w:t>
      </w:r>
    </w:p>
    <w:p w14:paraId="47BE1F3A" w14:textId="77777777" w:rsidR="002120A9" w:rsidRDefault="002120A9" w:rsidP="00B31F07">
      <w:pPr>
        <w:pStyle w:val="a3"/>
        <w:numPr>
          <w:ilvl w:val="3"/>
          <w:numId w:val="34"/>
        </w:numPr>
        <w:autoSpaceDN w:val="0"/>
        <w:jc w:val="left"/>
        <w:rPr>
          <w:color w:val="000000" w:themeColor="text1"/>
        </w:rPr>
      </w:pPr>
      <w:r>
        <w:rPr>
          <w:rFonts w:hint="eastAsia"/>
          <w:color w:val="000000" w:themeColor="text1"/>
        </w:rPr>
        <w:t>Mobility criteria</w:t>
      </w:r>
    </w:p>
    <w:p w14:paraId="63C0DE64" w14:textId="77777777" w:rsidR="002120A9" w:rsidRDefault="002120A9" w:rsidP="00B31F07">
      <w:pPr>
        <w:pStyle w:val="a3"/>
        <w:numPr>
          <w:ilvl w:val="2"/>
          <w:numId w:val="34"/>
        </w:numPr>
        <w:autoSpaceDN w:val="0"/>
        <w:jc w:val="left"/>
        <w:rPr>
          <w:color w:val="000000" w:themeColor="text1"/>
        </w:rPr>
      </w:pPr>
      <w:r>
        <w:rPr>
          <w:rFonts w:hint="eastAsia"/>
          <w:color w:val="000000" w:themeColor="text1"/>
        </w:rPr>
        <w:t>RAN4 to reuse R17 applicability rule.</w:t>
      </w:r>
    </w:p>
    <w:p w14:paraId="792098DD" w14:textId="77777777" w:rsidR="002120A9" w:rsidRDefault="002120A9" w:rsidP="00B31F07">
      <w:pPr>
        <w:pStyle w:val="a3"/>
        <w:numPr>
          <w:ilvl w:val="3"/>
          <w:numId w:val="34"/>
        </w:numPr>
        <w:autoSpaceDN w:val="0"/>
        <w:jc w:val="left"/>
        <w:rPr>
          <w:color w:val="000000" w:themeColor="text1"/>
        </w:rPr>
      </w:pPr>
      <w:r>
        <w:rPr>
          <w:rFonts w:hint="eastAsia"/>
          <w:color w:val="000000" w:themeColor="text1"/>
        </w:rPr>
        <w:t>The RLM/BFD relaxation is indicated by NW.</w:t>
      </w:r>
    </w:p>
    <w:p w14:paraId="72953DC2" w14:textId="77777777" w:rsidR="002120A9" w:rsidRDefault="002120A9" w:rsidP="00B31F07">
      <w:pPr>
        <w:pStyle w:val="a3"/>
        <w:numPr>
          <w:ilvl w:val="0"/>
          <w:numId w:val="34"/>
        </w:numPr>
        <w:autoSpaceDN w:val="0"/>
        <w:jc w:val="left"/>
        <w:rPr>
          <w:color w:val="000000" w:themeColor="text1"/>
        </w:rPr>
      </w:pPr>
      <w:r>
        <w:rPr>
          <w:color w:val="000000" w:themeColor="text1"/>
        </w:rPr>
        <w:t>Recommended WF</w:t>
      </w:r>
    </w:p>
    <w:p w14:paraId="626F35D5" w14:textId="11190AEF" w:rsidR="002120A9" w:rsidRDefault="002120A9" w:rsidP="00B31F07">
      <w:pPr>
        <w:pStyle w:val="a3"/>
        <w:numPr>
          <w:ilvl w:val="1"/>
          <w:numId w:val="34"/>
        </w:numPr>
        <w:tabs>
          <w:tab w:val="left" w:pos="1440"/>
        </w:tabs>
        <w:autoSpaceDN w:val="0"/>
        <w:jc w:val="left"/>
        <w:rPr>
          <w:color w:val="000000" w:themeColor="text1"/>
        </w:rPr>
      </w:pPr>
      <w:r w:rsidRPr="00892EFE">
        <w:rPr>
          <w:rFonts w:hint="eastAsia"/>
          <w:color w:val="000000" w:themeColor="text1"/>
        </w:rPr>
        <w:t>Further discussion.</w:t>
      </w:r>
    </w:p>
    <w:p w14:paraId="0BE05527" w14:textId="77777777" w:rsidR="006C5C97" w:rsidRPr="006C5C97" w:rsidRDefault="006C5C97" w:rsidP="00285B26">
      <w:r w:rsidRPr="006C5C97">
        <w:t>For the relaxed criteria, the Rel-17 RLM/BFD is based on the low mobility and not at cell edge (good serving cel</w:t>
      </w:r>
      <w:r w:rsidRPr="006C5C97">
        <w:rPr>
          <w:rFonts w:hint="eastAsia"/>
        </w:rPr>
        <w:t>l</w:t>
      </w:r>
      <w:r w:rsidRPr="006C5C97">
        <w:t xml:space="preserve">). RAN4’s corresponding requirements are defined based on these criteria. The same criteria will be reused in this WI.   </w:t>
      </w:r>
    </w:p>
    <w:p w14:paraId="39B8ED5C" w14:textId="678DAC5A" w:rsidR="006C5C97" w:rsidRPr="00E57A8E" w:rsidRDefault="00285B26" w:rsidP="00285B26">
      <w:pPr>
        <w:rPr>
          <w:b/>
        </w:rPr>
      </w:pPr>
      <w:r>
        <w:rPr>
          <w:b/>
          <w:lang w:val="en-US"/>
        </w:rPr>
        <w:t xml:space="preserve">Proposal 4: </w:t>
      </w:r>
      <w:r w:rsidR="006C5C97" w:rsidRPr="00E57A8E">
        <w:rPr>
          <w:b/>
          <w:lang w:val="en-US"/>
        </w:rPr>
        <w:t xml:space="preserve">For RLM/BFD RRM requirement relaxation for (e)Redcap, criteria defined in Rel-17 RLM/BFD relaxation </w:t>
      </w:r>
      <w:r w:rsidR="004B5930">
        <w:rPr>
          <w:b/>
          <w:lang w:val="en-US"/>
        </w:rPr>
        <w:t>are</w:t>
      </w:r>
      <w:r w:rsidR="006C5C97" w:rsidRPr="00E57A8E">
        <w:rPr>
          <w:b/>
          <w:lang w:val="en-US"/>
        </w:rPr>
        <w:t xml:space="preserve"> reused and no new criteria will be consid</w:t>
      </w:r>
      <w:r w:rsidR="006C5C97">
        <w:rPr>
          <w:b/>
          <w:lang w:val="en-US"/>
        </w:rPr>
        <w:t>er</w:t>
      </w:r>
      <w:r w:rsidR="006C5C97" w:rsidRPr="00E57A8E">
        <w:rPr>
          <w:b/>
          <w:lang w:val="en-US"/>
        </w:rPr>
        <w:t xml:space="preserve">ed. </w:t>
      </w:r>
    </w:p>
    <w:p w14:paraId="550F917D" w14:textId="6C3D4821" w:rsidR="00A6033B" w:rsidRPr="006C5C97" w:rsidRDefault="00A6033B" w:rsidP="005C2CC0">
      <w:pPr>
        <w:rPr>
          <w:lang w:eastAsia="ko-KR"/>
        </w:rPr>
      </w:pPr>
    </w:p>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0E527FAE" w14:textId="77777777" w:rsidR="00293ACD" w:rsidRDefault="00293ACD" w:rsidP="00F56AD4">
      <w:pPr>
        <w:rPr>
          <w:color w:val="000000"/>
          <w:szCs w:val="22"/>
          <w:lang w:val="en-US"/>
        </w:rPr>
      </w:pPr>
      <w:r>
        <w:rPr>
          <w:color w:val="000000"/>
          <w:szCs w:val="22"/>
          <w:lang w:val="en-US"/>
        </w:rPr>
        <w:t xml:space="preserve">In this contribution we further discuss potential issues regarding </w:t>
      </w:r>
      <w:r w:rsidRPr="00293ACD">
        <w:rPr>
          <w:color w:val="000000"/>
          <w:szCs w:val="22"/>
          <w:lang w:val="en-US"/>
        </w:rPr>
        <w:t>6G spectrum sharing</w:t>
      </w:r>
      <w:r>
        <w:rPr>
          <w:color w:val="000000"/>
          <w:szCs w:val="22"/>
          <w:lang w:val="en-US"/>
        </w:rPr>
        <w:t xml:space="preserve"> and have the following proposals:</w:t>
      </w:r>
    </w:p>
    <w:p w14:paraId="019CE4ED" w14:textId="77777777" w:rsidR="00602769" w:rsidRPr="00B80AEC" w:rsidRDefault="00602769" w:rsidP="00602769">
      <w:pPr>
        <w:rPr>
          <w:b/>
        </w:rPr>
      </w:pPr>
      <w:r w:rsidRPr="00B80AEC">
        <w:rPr>
          <w:b/>
          <w:lang w:val="en-US"/>
        </w:rPr>
        <w:t xml:space="preserve">Proposal 1: </w:t>
      </w:r>
      <w:r w:rsidRPr="00B80AEC">
        <w:rPr>
          <w:b/>
        </w:rPr>
        <w:t xml:space="preserve">For HD-FDD for LT5 Redcap, the legacy principle of Redcap for HD-FDD could be reused when specifying corresponding requirements. </w:t>
      </w:r>
    </w:p>
    <w:p w14:paraId="2E4D8510" w14:textId="77777777" w:rsidR="00602769" w:rsidRPr="00E538D1" w:rsidRDefault="00602769" w:rsidP="00602769">
      <w:pPr>
        <w:rPr>
          <w:b/>
          <w:lang w:val="en-US"/>
        </w:rPr>
      </w:pPr>
      <w:r w:rsidRPr="00E538D1">
        <w:rPr>
          <w:b/>
          <w:lang w:val="en-US"/>
        </w:rPr>
        <w:t xml:space="preserve">Proposal 2: Suggest to target on equivalence coverage between LT5 1Rx and 2Rx </w:t>
      </w:r>
      <w:proofErr w:type="spellStart"/>
      <w:r w:rsidRPr="00E538D1">
        <w:rPr>
          <w:b/>
          <w:lang w:val="en-US"/>
        </w:rPr>
        <w:t>RedCap</w:t>
      </w:r>
      <w:proofErr w:type="spellEnd"/>
      <w:r w:rsidRPr="00E538D1">
        <w:rPr>
          <w:b/>
          <w:lang w:val="en-US"/>
        </w:rPr>
        <w:t xml:space="preserve"> UEs</w:t>
      </w:r>
      <w:r>
        <w:rPr>
          <w:b/>
          <w:lang w:val="en-US"/>
        </w:rPr>
        <w:t>.</w:t>
      </w:r>
    </w:p>
    <w:p w14:paraId="112F1635" w14:textId="77777777" w:rsidR="00602769" w:rsidRPr="00AC3555" w:rsidRDefault="00602769" w:rsidP="00602769">
      <w:pPr>
        <w:rPr>
          <w:b/>
        </w:rPr>
      </w:pPr>
      <w:r>
        <w:rPr>
          <w:b/>
          <w:lang w:val="en-US"/>
        </w:rPr>
        <w:t xml:space="preserve">Proposal 3: </w:t>
      </w:r>
      <w:r w:rsidRPr="00AC3555">
        <w:rPr>
          <w:b/>
          <w:lang w:val="en-US"/>
        </w:rPr>
        <w:t xml:space="preserve">For the Redcap UE with </w:t>
      </w:r>
      <w:r>
        <w:rPr>
          <w:b/>
          <w:lang w:val="en-US"/>
        </w:rPr>
        <w:t>2</w:t>
      </w:r>
      <w:r w:rsidRPr="00AC3555">
        <w:rPr>
          <w:b/>
          <w:lang w:val="en-US"/>
        </w:rPr>
        <w:t>Rx</w:t>
      </w:r>
      <w:r>
        <w:rPr>
          <w:b/>
          <w:lang w:val="en-US"/>
        </w:rPr>
        <w:t>, reuse the current relaxed factor K3 and K1.</w:t>
      </w:r>
      <w:r w:rsidRPr="00AC3555">
        <w:rPr>
          <w:b/>
          <w:lang w:val="en-US"/>
        </w:rPr>
        <w:t xml:space="preserve"> For the Redcap UE with </w:t>
      </w:r>
      <w:r>
        <w:rPr>
          <w:b/>
          <w:lang w:val="en-US"/>
        </w:rPr>
        <w:t>1</w:t>
      </w:r>
      <w:r w:rsidRPr="00AC3555">
        <w:rPr>
          <w:b/>
          <w:lang w:val="en-US"/>
        </w:rPr>
        <w:t xml:space="preserve">Rx, </w:t>
      </w:r>
      <w:r>
        <w:rPr>
          <w:b/>
          <w:lang w:val="en-US"/>
        </w:rPr>
        <w:t>support to reuse the current relaxed factor K3 and K1.</w:t>
      </w:r>
    </w:p>
    <w:p w14:paraId="44EB9917" w14:textId="77777777" w:rsidR="00602769" w:rsidRPr="00E57A8E" w:rsidRDefault="00602769" w:rsidP="00602769">
      <w:pPr>
        <w:rPr>
          <w:b/>
        </w:rPr>
      </w:pPr>
      <w:r>
        <w:rPr>
          <w:b/>
          <w:lang w:val="en-US"/>
        </w:rPr>
        <w:t xml:space="preserve">Proposal 4: </w:t>
      </w:r>
      <w:r w:rsidRPr="00E57A8E">
        <w:rPr>
          <w:b/>
          <w:lang w:val="en-US"/>
        </w:rPr>
        <w:t xml:space="preserve">For RLM/BFD RRM requirement relaxation for (e)Redcap, criteria defined in Rel-17 RLM/BFD relaxation </w:t>
      </w:r>
      <w:r>
        <w:rPr>
          <w:b/>
          <w:lang w:val="en-US"/>
        </w:rPr>
        <w:t>are</w:t>
      </w:r>
      <w:r w:rsidRPr="00E57A8E">
        <w:rPr>
          <w:b/>
          <w:lang w:val="en-US"/>
        </w:rPr>
        <w:t xml:space="preserve"> reused and no new criteria will be consid</w:t>
      </w:r>
      <w:r>
        <w:rPr>
          <w:b/>
          <w:lang w:val="en-US"/>
        </w:rPr>
        <w:t>er</w:t>
      </w:r>
      <w:r w:rsidRPr="00E57A8E">
        <w:rPr>
          <w:b/>
          <w:lang w:val="en-US"/>
        </w:rPr>
        <w:t xml:space="preserve">ed. </w:t>
      </w:r>
    </w:p>
    <w:p w14:paraId="4E3D1293" w14:textId="78B33704" w:rsidR="00B9157F" w:rsidRPr="00602769" w:rsidRDefault="00B9157F" w:rsidP="00F56AD4">
      <w:pPr>
        <w:rPr>
          <w:color w:val="000000"/>
          <w:szCs w:val="22"/>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2FB97D1B" w14:textId="77777777" w:rsidR="00BF1316" w:rsidRDefault="00BF1316" w:rsidP="00BF1316">
      <w:pPr>
        <w:tabs>
          <w:tab w:val="left" w:pos="420"/>
        </w:tabs>
        <w:ind w:left="420" w:hanging="420"/>
        <w:jc w:val="left"/>
        <w:rPr>
          <w:rFonts w:eastAsiaTheme="minorEastAsia"/>
          <w:lang w:val="en-US"/>
        </w:rPr>
      </w:pPr>
      <w:r w:rsidRPr="00FC28A6">
        <w:rPr>
          <w:rFonts w:eastAsiaTheme="minorEastAsia"/>
          <w:lang w:val="en-US"/>
        </w:rPr>
        <w:t>[1] RP-252955</w:t>
      </w:r>
      <w:r>
        <w:rPr>
          <w:rFonts w:eastAsiaTheme="minorEastAsia"/>
          <w:lang w:val="en-US"/>
        </w:rPr>
        <w:t xml:space="preserve">, </w:t>
      </w:r>
      <w:r w:rsidRPr="00FC28A6">
        <w:rPr>
          <w:rFonts w:eastAsiaTheme="minorEastAsia"/>
          <w:lang w:val="en-US"/>
        </w:rPr>
        <w:t xml:space="preserve">New WID: NR RRM </w:t>
      </w:r>
      <w:proofErr w:type="spellStart"/>
      <w:r w:rsidRPr="00FC28A6">
        <w:rPr>
          <w:rFonts w:eastAsiaTheme="minorEastAsia"/>
          <w:lang w:val="en-US"/>
        </w:rPr>
        <w:t>enh</w:t>
      </w:r>
      <w:proofErr w:type="spellEnd"/>
      <w:r w:rsidRPr="00FC28A6">
        <w:rPr>
          <w:rFonts w:eastAsiaTheme="minorEastAsia"/>
          <w:lang w:val="en-US"/>
        </w:rPr>
        <w:t xml:space="preserve"> Phase 6, </w:t>
      </w:r>
      <w:r>
        <w:rPr>
          <w:rFonts w:eastAsiaTheme="minorEastAsia"/>
          <w:lang w:val="en-US"/>
        </w:rPr>
        <w:t xml:space="preserve">Apple (moderator), </w:t>
      </w:r>
      <w:r w:rsidRPr="00FC28A6">
        <w:rPr>
          <w:rFonts w:eastAsiaTheme="minorEastAsia"/>
          <w:lang w:val="en-US"/>
        </w:rPr>
        <w:t xml:space="preserve">RAN 109 </w:t>
      </w:r>
    </w:p>
    <w:p w14:paraId="7A0152B1" w14:textId="77777777" w:rsidR="00BF1316" w:rsidRDefault="00BF1316" w:rsidP="00BF1316">
      <w:pPr>
        <w:tabs>
          <w:tab w:val="left" w:pos="420"/>
        </w:tabs>
        <w:ind w:left="420" w:hanging="420"/>
        <w:jc w:val="left"/>
        <w:rPr>
          <w:rFonts w:eastAsiaTheme="minorEastAsia"/>
          <w:lang w:val="en-US"/>
        </w:rPr>
      </w:pPr>
      <w:r>
        <w:rPr>
          <w:rFonts w:eastAsiaTheme="minorEastAsia"/>
          <w:lang w:val="en-US"/>
        </w:rPr>
        <w:t xml:space="preserve">[2] </w:t>
      </w:r>
      <w:r w:rsidRPr="00227FC6">
        <w:rPr>
          <w:rFonts w:eastAsiaTheme="minorEastAsia"/>
          <w:lang w:val="en-US"/>
        </w:rPr>
        <w:t>RP-220966, Revised WID on support of reduced capability NR devices, Ericsson</w:t>
      </w:r>
      <w:r w:rsidRPr="00227FC6">
        <w:rPr>
          <w:rFonts w:eastAsiaTheme="minorEastAsia" w:hint="eastAsia"/>
          <w:lang w:val="en-US"/>
        </w:rPr>
        <w:t>,</w:t>
      </w:r>
      <w:r w:rsidRPr="00227FC6">
        <w:rPr>
          <w:rFonts w:eastAsiaTheme="minorEastAsia"/>
          <w:lang w:val="en-US"/>
        </w:rPr>
        <w:t xml:space="preserve"> RAN 95e</w:t>
      </w:r>
    </w:p>
    <w:p w14:paraId="1FCE40FF" w14:textId="77777777" w:rsidR="00BF1316" w:rsidRPr="00227FC6" w:rsidRDefault="00BF1316" w:rsidP="00BF1316">
      <w:pPr>
        <w:tabs>
          <w:tab w:val="left" w:pos="420"/>
        </w:tabs>
        <w:ind w:left="420" w:hanging="420"/>
        <w:jc w:val="left"/>
        <w:rPr>
          <w:rFonts w:eastAsiaTheme="minorEastAsia"/>
          <w:lang w:val="en-US"/>
        </w:rPr>
      </w:pPr>
      <w:r>
        <w:rPr>
          <w:rFonts w:eastAsiaTheme="minorEastAsia"/>
          <w:lang w:val="en-US"/>
        </w:rPr>
        <w:t xml:space="preserve">[3] </w:t>
      </w:r>
      <w:r w:rsidRPr="009531B7">
        <w:rPr>
          <w:rFonts w:eastAsiaTheme="minorEastAsia"/>
          <w:lang w:val="en-US"/>
        </w:rPr>
        <w:t xml:space="preserve">R4-2206950, WF on </w:t>
      </w:r>
      <w:proofErr w:type="spellStart"/>
      <w:r w:rsidRPr="009531B7">
        <w:rPr>
          <w:rFonts w:eastAsiaTheme="minorEastAsia"/>
          <w:lang w:val="en-US"/>
        </w:rPr>
        <w:t>RedCap</w:t>
      </w:r>
      <w:proofErr w:type="spellEnd"/>
      <w:r w:rsidRPr="009531B7">
        <w:rPr>
          <w:rFonts w:eastAsiaTheme="minorEastAsia"/>
          <w:lang w:val="en-US"/>
        </w:rPr>
        <w:t xml:space="preserve"> RRM requirements, Ericsson, RAN4 102e</w:t>
      </w:r>
    </w:p>
    <w:p w14:paraId="6136368B" w14:textId="09FA68CF" w:rsidR="000B1B5D" w:rsidRPr="00882F1F" w:rsidRDefault="000B1B5D" w:rsidP="00BF1316">
      <w:pPr>
        <w:tabs>
          <w:tab w:val="left" w:pos="420"/>
        </w:tabs>
        <w:jc w:val="left"/>
      </w:pPr>
    </w:p>
    <w:p w14:paraId="1AF807EE" w14:textId="3B375906" w:rsidR="0066444C" w:rsidRDefault="0066444C" w:rsidP="00A45238"/>
    <w:sectPr w:rsidR="0066444C" w:rsidSect="006349C4">
      <w:footerReference w:type="default" r:id="rId8"/>
      <w:pgSz w:w="11906" w:h="16838"/>
      <w:pgMar w:top="1416" w:right="1133" w:bottom="1133" w:left="1133"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0E7A7" w14:textId="77777777" w:rsidR="004A6214" w:rsidRDefault="004A6214">
      <w:pPr>
        <w:spacing w:after="0"/>
      </w:pPr>
      <w:r>
        <w:separator/>
      </w:r>
    </w:p>
  </w:endnote>
  <w:endnote w:type="continuationSeparator" w:id="0">
    <w:p w14:paraId="66789A0D" w14:textId="77777777" w:rsidR="004A6214" w:rsidRDefault="004A62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051AE" w14:textId="77777777" w:rsidR="00C052A1" w:rsidRDefault="00C052A1">
    <w:pPr>
      <w:pStyle w:val="aff3"/>
    </w:pPr>
  </w:p>
  <w:p w14:paraId="2E9A272D" w14:textId="77777777" w:rsidR="00C052A1" w:rsidRDefault="00C052A1"/>
  <w:p w14:paraId="6ADDAE34" w14:textId="77777777" w:rsidR="00C052A1" w:rsidRDefault="00C052A1">
    <w:pPr>
      <w:pStyle w:val="aff4"/>
    </w:pPr>
  </w:p>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82049" w14:textId="77777777" w:rsidR="004A6214" w:rsidRDefault="004A6214">
      <w:pPr>
        <w:spacing w:after="0"/>
      </w:pPr>
      <w:r>
        <w:separator/>
      </w:r>
    </w:p>
  </w:footnote>
  <w:footnote w:type="continuationSeparator" w:id="0">
    <w:p w14:paraId="10FE4EED" w14:textId="77777777" w:rsidR="004A6214" w:rsidRDefault="004A62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0"/>
  </w:num>
  <w:num w:numId="22">
    <w:abstractNumId w:val="27"/>
  </w:num>
  <w:num w:numId="23">
    <w:abstractNumId w:val="32"/>
  </w:num>
  <w:num w:numId="24">
    <w:abstractNumId w:val="22"/>
  </w:num>
  <w:num w:numId="25">
    <w:abstractNumId w:val="25"/>
  </w:num>
  <w:num w:numId="26">
    <w:abstractNumId w:val="21"/>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5"/>
  </w:num>
  <w:num w:numId="32">
    <w:abstractNumId w:val="28"/>
  </w:num>
  <w:num w:numId="33">
    <w:abstractNumId w:val="36"/>
  </w:num>
  <w:num w:numId="34">
    <w:abstractNumId w:val="23"/>
  </w:num>
  <w:num w:numId="35">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81C"/>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F12"/>
    <w:rsid w:val="00051117"/>
    <w:rsid w:val="0005246F"/>
    <w:rsid w:val="000529DE"/>
    <w:rsid w:val="00053961"/>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F77"/>
    <w:rsid w:val="000918C0"/>
    <w:rsid w:val="000925BA"/>
    <w:rsid w:val="00092928"/>
    <w:rsid w:val="00092AF5"/>
    <w:rsid w:val="00093237"/>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DB5"/>
    <w:rsid w:val="000C35C4"/>
    <w:rsid w:val="000C385B"/>
    <w:rsid w:val="000C4006"/>
    <w:rsid w:val="000C45A2"/>
    <w:rsid w:val="000C4D04"/>
    <w:rsid w:val="000C6247"/>
    <w:rsid w:val="000C7066"/>
    <w:rsid w:val="000C734A"/>
    <w:rsid w:val="000C74A0"/>
    <w:rsid w:val="000C76E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5BB"/>
    <w:rsid w:val="00111A1C"/>
    <w:rsid w:val="00112DCB"/>
    <w:rsid w:val="00112FF9"/>
    <w:rsid w:val="001136B3"/>
    <w:rsid w:val="001138D7"/>
    <w:rsid w:val="00113E23"/>
    <w:rsid w:val="00114BE9"/>
    <w:rsid w:val="00114C22"/>
    <w:rsid w:val="001152BF"/>
    <w:rsid w:val="00115754"/>
    <w:rsid w:val="001165CE"/>
    <w:rsid w:val="0011672D"/>
    <w:rsid w:val="001167DF"/>
    <w:rsid w:val="001170FA"/>
    <w:rsid w:val="00117FCE"/>
    <w:rsid w:val="0012093E"/>
    <w:rsid w:val="00120BA4"/>
    <w:rsid w:val="0012138E"/>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81B"/>
    <w:rsid w:val="001629F3"/>
    <w:rsid w:val="001633B0"/>
    <w:rsid w:val="00163F77"/>
    <w:rsid w:val="0016495C"/>
    <w:rsid w:val="001649BF"/>
    <w:rsid w:val="0016512B"/>
    <w:rsid w:val="0016617D"/>
    <w:rsid w:val="0016673F"/>
    <w:rsid w:val="00167437"/>
    <w:rsid w:val="001679F8"/>
    <w:rsid w:val="00167DC0"/>
    <w:rsid w:val="00170A08"/>
    <w:rsid w:val="00171048"/>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4343"/>
    <w:rsid w:val="001A4A1B"/>
    <w:rsid w:val="001A4ADA"/>
    <w:rsid w:val="001A4BFD"/>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3C9"/>
    <w:rsid w:val="001D46DA"/>
    <w:rsid w:val="001D5286"/>
    <w:rsid w:val="001D5738"/>
    <w:rsid w:val="001D576A"/>
    <w:rsid w:val="001D64DD"/>
    <w:rsid w:val="001D6CB4"/>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A7F"/>
    <w:rsid w:val="00210F4D"/>
    <w:rsid w:val="00211864"/>
    <w:rsid w:val="00211893"/>
    <w:rsid w:val="0021207A"/>
    <w:rsid w:val="002120A9"/>
    <w:rsid w:val="0021261B"/>
    <w:rsid w:val="00213E0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6670"/>
    <w:rsid w:val="00256F06"/>
    <w:rsid w:val="00257440"/>
    <w:rsid w:val="00257B0C"/>
    <w:rsid w:val="00257EBA"/>
    <w:rsid w:val="002606C4"/>
    <w:rsid w:val="002609F6"/>
    <w:rsid w:val="00260A60"/>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AE8"/>
    <w:rsid w:val="00272D97"/>
    <w:rsid w:val="00273227"/>
    <w:rsid w:val="002732E2"/>
    <w:rsid w:val="00273D45"/>
    <w:rsid w:val="002742A9"/>
    <w:rsid w:val="002743A9"/>
    <w:rsid w:val="0027444D"/>
    <w:rsid w:val="002744A1"/>
    <w:rsid w:val="00274A4F"/>
    <w:rsid w:val="00275218"/>
    <w:rsid w:val="00275466"/>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4F89"/>
    <w:rsid w:val="00285521"/>
    <w:rsid w:val="00285B26"/>
    <w:rsid w:val="00285C62"/>
    <w:rsid w:val="002861D2"/>
    <w:rsid w:val="0028678F"/>
    <w:rsid w:val="002872B4"/>
    <w:rsid w:val="00287788"/>
    <w:rsid w:val="00287E64"/>
    <w:rsid w:val="00287FBA"/>
    <w:rsid w:val="00290532"/>
    <w:rsid w:val="00291BD0"/>
    <w:rsid w:val="00291E45"/>
    <w:rsid w:val="002922B8"/>
    <w:rsid w:val="00292A8E"/>
    <w:rsid w:val="00293154"/>
    <w:rsid w:val="002936BC"/>
    <w:rsid w:val="00293AC0"/>
    <w:rsid w:val="00293ACD"/>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2305"/>
    <w:rsid w:val="002A3226"/>
    <w:rsid w:val="002A3AD3"/>
    <w:rsid w:val="002A4181"/>
    <w:rsid w:val="002A437D"/>
    <w:rsid w:val="002A4FA8"/>
    <w:rsid w:val="002A525F"/>
    <w:rsid w:val="002A5D66"/>
    <w:rsid w:val="002A5F1A"/>
    <w:rsid w:val="002A6076"/>
    <w:rsid w:val="002A62A7"/>
    <w:rsid w:val="002A636C"/>
    <w:rsid w:val="002A68BE"/>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A8E"/>
    <w:rsid w:val="002B4E62"/>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D89"/>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77C11"/>
    <w:rsid w:val="0038060A"/>
    <w:rsid w:val="00380E4E"/>
    <w:rsid w:val="0038101B"/>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8650B"/>
    <w:rsid w:val="00386B73"/>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B8A"/>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D9E"/>
    <w:rsid w:val="004474D8"/>
    <w:rsid w:val="004474FB"/>
    <w:rsid w:val="00447767"/>
    <w:rsid w:val="00451101"/>
    <w:rsid w:val="00451756"/>
    <w:rsid w:val="0045220C"/>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F77"/>
    <w:rsid w:val="004724B4"/>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214"/>
    <w:rsid w:val="004A6657"/>
    <w:rsid w:val="004A67FC"/>
    <w:rsid w:val="004A6FE6"/>
    <w:rsid w:val="004A7330"/>
    <w:rsid w:val="004B2294"/>
    <w:rsid w:val="004B2AC4"/>
    <w:rsid w:val="004B33BE"/>
    <w:rsid w:val="004B3F42"/>
    <w:rsid w:val="004B5213"/>
    <w:rsid w:val="004B5930"/>
    <w:rsid w:val="004B62FB"/>
    <w:rsid w:val="004B64EE"/>
    <w:rsid w:val="004B6E10"/>
    <w:rsid w:val="004B7074"/>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0B5"/>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3380"/>
    <w:rsid w:val="00504226"/>
    <w:rsid w:val="00504C39"/>
    <w:rsid w:val="0050506A"/>
    <w:rsid w:val="00505D7D"/>
    <w:rsid w:val="00506161"/>
    <w:rsid w:val="00506370"/>
    <w:rsid w:val="005066D9"/>
    <w:rsid w:val="00507227"/>
    <w:rsid w:val="00511790"/>
    <w:rsid w:val="005121FC"/>
    <w:rsid w:val="00512D23"/>
    <w:rsid w:val="0051328B"/>
    <w:rsid w:val="005132CD"/>
    <w:rsid w:val="005140DF"/>
    <w:rsid w:val="00514147"/>
    <w:rsid w:val="00514D0E"/>
    <w:rsid w:val="00515463"/>
    <w:rsid w:val="00515491"/>
    <w:rsid w:val="00515EE4"/>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12EB"/>
    <w:rsid w:val="00543222"/>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1E83"/>
    <w:rsid w:val="00583891"/>
    <w:rsid w:val="005839E6"/>
    <w:rsid w:val="00583EAA"/>
    <w:rsid w:val="0058411C"/>
    <w:rsid w:val="0058414F"/>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035"/>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E2B"/>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769"/>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43C"/>
    <w:rsid w:val="0061203F"/>
    <w:rsid w:val="006127E8"/>
    <w:rsid w:val="00612BD3"/>
    <w:rsid w:val="00612E38"/>
    <w:rsid w:val="006136BB"/>
    <w:rsid w:val="00614946"/>
    <w:rsid w:val="00614ABB"/>
    <w:rsid w:val="00614F19"/>
    <w:rsid w:val="0061517D"/>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39A1"/>
    <w:rsid w:val="00633F3E"/>
    <w:rsid w:val="0063460F"/>
    <w:rsid w:val="006349C4"/>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20E"/>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C97"/>
    <w:rsid w:val="006C660D"/>
    <w:rsid w:val="006C69F6"/>
    <w:rsid w:val="006C6C36"/>
    <w:rsid w:val="006C737E"/>
    <w:rsid w:val="006C7556"/>
    <w:rsid w:val="006C7DE3"/>
    <w:rsid w:val="006D0599"/>
    <w:rsid w:val="006D063E"/>
    <w:rsid w:val="006D1527"/>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310"/>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4E6E"/>
    <w:rsid w:val="00705B61"/>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B6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64E8"/>
    <w:rsid w:val="00736F1A"/>
    <w:rsid w:val="007371C3"/>
    <w:rsid w:val="007376F0"/>
    <w:rsid w:val="007402E5"/>
    <w:rsid w:val="00740424"/>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4B8"/>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F0B"/>
    <w:rsid w:val="00781F2F"/>
    <w:rsid w:val="00782331"/>
    <w:rsid w:val="00782C54"/>
    <w:rsid w:val="0078363D"/>
    <w:rsid w:val="00783896"/>
    <w:rsid w:val="00783903"/>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1463"/>
    <w:rsid w:val="007D2080"/>
    <w:rsid w:val="007D214E"/>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4D2B"/>
    <w:rsid w:val="007F5AE8"/>
    <w:rsid w:val="007F5E5E"/>
    <w:rsid w:val="007F6134"/>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ABF"/>
    <w:rsid w:val="00811F80"/>
    <w:rsid w:val="00812047"/>
    <w:rsid w:val="008120D4"/>
    <w:rsid w:val="00812ED2"/>
    <w:rsid w:val="008134C0"/>
    <w:rsid w:val="00813507"/>
    <w:rsid w:val="008144EC"/>
    <w:rsid w:val="00814AA2"/>
    <w:rsid w:val="00815413"/>
    <w:rsid w:val="008161AB"/>
    <w:rsid w:val="00816251"/>
    <w:rsid w:val="00816337"/>
    <w:rsid w:val="0081753B"/>
    <w:rsid w:val="008200C1"/>
    <w:rsid w:val="0082171D"/>
    <w:rsid w:val="00821B51"/>
    <w:rsid w:val="00821C19"/>
    <w:rsid w:val="00822C77"/>
    <w:rsid w:val="008231AE"/>
    <w:rsid w:val="00823A33"/>
    <w:rsid w:val="00823DA4"/>
    <w:rsid w:val="00824022"/>
    <w:rsid w:val="0082426B"/>
    <w:rsid w:val="00825247"/>
    <w:rsid w:val="00825BFE"/>
    <w:rsid w:val="00825D7A"/>
    <w:rsid w:val="00825E55"/>
    <w:rsid w:val="00826E93"/>
    <w:rsid w:val="00827606"/>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3D2"/>
    <w:rsid w:val="0085683F"/>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399"/>
    <w:rsid w:val="0088785D"/>
    <w:rsid w:val="00887E23"/>
    <w:rsid w:val="008907E8"/>
    <w:rsid w:val="00890C95"/>
    <w:rsid w:val="00890CC7"/>
    <w:rsid w:val="008911BE"/>
    <w:rsid w:val="0089148B"/>
    <w:rsid w:val="00892639"/>
    <w:rsid w:val="00892CC5"/>
    <w:rsid w:val="00892F49"/>
    <w:rsid w:val="00893D2F"/>
    <w:rsid w:val="00893E89"/>
    <w:rsid w:val="00895036"/>
    <w:rsid w:val="008954E4"/>
    <w:rsid w:val="00896C9A"/>
    <w:rsid w:val="00896D8B"/>
    <w:rsid w:val="00897318"/>
    <w:rsid w:val="00897D4D"/>
    <w:rsid w:val="008A07F7"/>
    <w:rsid w:val="008A225D"/>
    <w:rsid w:val="008A3D5E"/>
    <w:rsid w:val="008A4401"/>
    <w:rsid w:val="008A4624"/>
    <w:rsid w:val="008A49C7"/>
    <w:rsid w:val="008A4B80"/>
    <w:rsid w:val="008A508B"/>
    <w:rsid w:val="008A55AE"/>
    <w:rsid w:val="008A67E5"/>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12CD"/>
    <w:rsid w:val="008C1857"/>
    <w:rsid w:val="008C1F34"/>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FD5"/>
    <w:rsid w:val="008D5FE6"/>
    <w:rsid w:val="008D6029"/>
    <w:rsid w:val="008D622E"/>
    <w:rsid w:val="008D6C90"/>
    <w:rsid w:val="008D7031"/>
    <w:rsid w:val="008D70CC"/>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65A"/>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536"/>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0AA"/>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746"/>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552"/>
    <w:rsid w:val="009E289D"/>
    <w:rsid w:val="009E351A"/>
    <w:rsid w:val="009E36CA"/>
    <w:rsid w:val="009E3815"/>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AA4"/>
    <w:rsid w:val="00A17BA7"/>
    <w:rsid w:val="00A17E7D"/>
    <w:rsid w:val="00A20205"/>
    <w:rsid w:val="00A21463"/>
    <w:rsid w:val="00A22F63"/>
    <w:rsid w:val="00A238F2"/>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622D"/>
    <w:rsid w:val="00A964CD"/>
    <w:rsid w:val="00A968CE"/>
    <w:rsid w:val="00A97319"/>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C6C65"/>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E093B"/>
    <w:rsid w:val="00AE24C6"/>
    <w:rsid w:val="00AE2747"/>
    <w:rsid w:val="00AE2BF2"/>
    <w:rsid w:val="00AE2CDA"/>
    <w:rsid w:val="00AE2DBC"/>
    <w:rsid w:val="00AE2F6D"/>
    <w:rsid w:val="00AE44A2"/>
    <w:rsid w:val="00AE5170"/>
    <w:rsid w:val="00AE518A"/>
    <w:rsid w:val="00AE5FD5"/>
    <w:rsid w:val="00AE6848"/>
    <w:rsid w:val="00AE6A3F"/>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42E6"/>
    <w:rsid w:val="00B243FE"/>
    <w:rsid w:val="00B24C25"/>
    <w:rsid w:val="00B2523F"/>
    <w:rsid w:val="00B25BED"/>
    <w:rsid w:val="00B264A4"/>
    <w:rsid w:val="00B26C17"/>
    <w:rsid w:val="00B27746"/>
    <w:rsid w:val="00B27CBF"/>
    <w:rsid w:val="00B27EEF"/>
    <w:rsid w:val="00B30DDC"/>
    <w:rsid w:val="00B3141E"/>
    <w:rsid w:val="00B3162E"/>
    <w:rsid w:val="00B31F07"/>
    <w:rsid w:val="00B32674"/>
    <w:rsid w:val="00B32B64"/>
    <w:rsid w:val="00B32DBF"/>
    <w:rsid w:val="00B32F0A"/>
    <w:rsid w:val="00B33621"/>
    <w:rsid w:val="00B3373A"/>
    <w:rsid w:val="00B33C8F"/>
    <w:rsid w:val="00B35AAB"/>
    <w:rsid w:val="00B361FA"/>
    <w:rsid w:val="00B369C3"/>
    <w:rsid w:val="00B36B1F"/>
    <w:rsid w:val="00B36E5A"/>
    <w:rsid w:val="00B36F31"/>
    <w:rsid w:val="00B37B60"/>
    <w:rsid w:val="00B37DB6"/>
    <w:rsid w:val="00B40477"/>
    <w:rsid w:val="00B406EB"/>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C2D"/>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AEC"/>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10"/>
    <w:rsid w:val="00BC76A7"/>
    <w:rsid w:val="00BC7A97"/>
    <w:rsid w:val="00BD08DE"/>
    <w:rsid w:val="00BD1235"/>
    <w:rsid w:val="00BD18C0"/>
    <w:rsid w:val="00BD1D68"/>
    <w:rsid w:val="00BD26F2"/>
    <w:rsid w:val="00BD3840"/>
    <w:rsid w:val="00BD3B56"/>
    <w:rsid w:val="00BD3B7D"/>
    <w:rsid w:val="00BD3FB1"/>
    <w:rsid w:val="00BD4FDD"/>
    <w:rsid w:val="00BD5583"/>
    <w:rsid w:val="00BD5C16"/>
    <w:rsid w:val="00BD6BD7"/>
    <w:rsid w:val="00BD6FD0"/>
    <w:rsid w:val="00BD7EBB"/>
    <w:rsid w:val="00BE01E7"/>
    <w:rsid w:val="00BE03D0"/>
    <w:rsid w:val="00BE1645"/>
    <w:rsid w:val="00BE1A18"/>
    <w:rsid w:val="00BE24FE"/>
    <w:rsid w:val="00BE27F0"/>
    <w:rsid w:val="00BE320B"/>
    <w:rsid w:val="00BE3654"/>
    <w:rsid w:val="00BE5E1D"/>
    <w:rsid w:val="00BE7475"/>
    <w:rsid w:val="00BE7BF2"/>
    <w:rsid w:val="00BE7F97"/>
    <w:rsid w:val="00BF0D49"/>
    <w:rsid w:val="00BF1316"/>
    <w:rsid w:val="00BF1DAA"/>
    <w:rsid w:val="00BF2449"/>
    <w:rsid w:val="00BF280B"/>
    <w:rsid w:val="00BF2BB3"/>
    <w:rsid w:val="00BF2D33"/>
    <w:rsid w:val="00BF31E0"/>
    <w:rsid w:val="00BF335D"/>
    <w:rsid w:val="00BF369B"/>
    <w:rsid w:val="00BF36E9"/>
    <w:rsid w:val="00BF3CCF"/>
    <w:rsid w:val="00BF3D1A"/>
    <w:rsid w:val="00BF43C5"/>
    <w:rsid w:val="00BF46F5"/>
    <w:rsid w:val="00BF4C70"/>
    <w:rsid w:val="00BF544F"/>
    <w:rsid w:val="00BF5B86"/>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0A5B"/>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630"/>
    <w:rsid w:val="00C617C2"/>
    <w:rsid w:val="00C619E4"/>
    <w:rsid w:val="00C61AF0"/>
    <w:rsid w:val="00C6222C"/>
    <w:rsid w:val="00C633A3"/>
    <w:rsid w:val="00C63658"/>
    <w:rsid w:val="00C63770"/>
    <w:rsid w:val="00C63E67"/>
    <w:rsid w:val="00C640F4"/>
    <w:rsid w:val="00C65FA1"/>
    <w:rsid w:val="00C660F7"/>
    <w:rsid w:val="00C66F82"/>
    <w:rsid w:val="00C6782C"/>
    <w:rsid w:val="00C67B78"/>
    <w:rsid w:val="00C67DBF"/>
    <w:rsid w:val="00C70DBD"/>
    <w:rsid w:val="00C70DD9"/>
    <w:rsid w:val="00C70E9F"/>
    <w:rsid w:val="00C7222A"/>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923"/>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33F5"/>
    <w:rsid w:val="00D33DFA"/>
    <w:rsid w:val="00D34A64"/>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1324"/>
    <w:rsid w:val="00D525B6"/>
    <w:rsid w:val="00D528F4"/>
    <w:rsid w:val="00D52956"/>
    <w:rsid w:val="00D52D3B"/>
    <w:rsid w:val="00D536E4"/>
    <w:rsid w:val="00D55233"/>
    <w:rsid w:val="00D554B6"/>
    <w:rsid w:val="00D55C76"/>
    <w:rsid w:val="00D5698C"/>
    <w:rsid w:val="00D57135"/>
    <w:rsid w:val="00D5738E"/>
    <w:rsid w:val="00D57516"/>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384"/>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627C"/>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35F6"/>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8D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3D63"/>
    <w:rsid w:val="00E6416A"/>
    <w:rsid w:val="00E6425A"/>
    <w:rsid w:val="00E65AC4"/>
    <w:rsid w:val="00E662E3"/>
    <w:rsid w:val="00E66C5E"/>
    <w:rsid w:val="00E671A0"/>
    <w:rsid w:val="00E67DA5"/>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AC"/>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0DF0"/>
    <w:rsid w:val="00ED2472"/>
    <w:rsid w:val="00ED2D2C"/>
    <w:rsid w:val="00ED38ED"/>
    <w:rsid w:val="00ED3DE0"/>
    <w:rsid w:val="00ED497B"/>
    <w:rsid w:val="00ED6EF8"/>
    <w:rsid w:val="00ED6FE8"/>
    <w:rsid w:val="00ED70ED"/>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39BA"/>
    <w:rsid w:val="00FB40FE"/>
    <w:rsid w:val="00FB4C90"/>
    <w:rsid w:val="00FB512D"/>
    <w:rsid w:val="00FB5236"/>
    <w:rsid w:val="00FB73F5"/>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D52E3"/>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6D09"/>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 w:type="numbering" w:customStyle="1" w:styleId="NoList2234">
    <w:name w:val="No List2234"/>
    <w:next w:val="a7"/>
    <w:semiHidden/>
    <w:rsid w:val="00FB39A9"/>
  </w:style>
  <w:style w:type="numbering" w:customStyle="1" w:styleId="NoList3234">
    <w:name w:val="No List3234"/>
    <w:next w:val="a7"/>
    <w:uiPriority w:val="99"/>
    <w:semiHidden/>
    <w:rsid w:val="00FB39A9"/>
  </w:style>
  <w:style w:type="numbering" w:customStyle="1" w:styleId="NoList11234">
    <w:name w:val="No List11234"/>
    <w:next w:val="a7"/>
    <w:uiPriority w:val="99"/>
    <w:semiHidden/>
    <w:unhideWhenUsed/>
    <w:rsid w:val="00FB39A9"/>
  </w:style>
  <w:style w:type="numbering" w:customStyle="1" w:styleId="1334">
    <w:name w:val="無清單1334"/>
    <w:next w:val="a7"/>
    <w:uiPriority w:val="99"/>
    <w:semiHidden/>
    <w:unhideWhenUsed/>
    <w:rsid w:val="00FB39A9"/>
  </w:style>
  <w:style w:type="numbering" w:customStyle="1" w:styleId="11234">
    <w:name w:val="無清單11234"/>
    <w:next w:val="a7"/>
    <w:uiPriority w:val="99"/>
    <w:semiHidden/>
    <w:unhideWhenUsed/>
    <w:rsid w:val="00FB39A9"/>
  </w:style>
  <w:style w:type="numbering" w:customStyle="1" w:styleId="2134">
    <w:name w:val="无列表2134"/>
    <w:next w:val="a7"/>
    <w:uiPriority w:val="99"/>
    <w:semiHidden/>
    <w:unhideWhenUsed/>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F164A-1A56-429E-89BD-1BFA63D5A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5603</TotalTime>
  <Pages>6</Pages>
  <Words>1631</Words>
  <Characters>9299</Characters>
  <Application>Microsoft Office Word</Application>
  <DocSecurity>0</DocSecurity>
  <Lines>77</Lines>
  <Paragraphs>21</Paragraphs>
  <ScaleCrop>false</ScaleCrop>
  <Company>Tom</Company>
  <LinksUpToDate>false</LinksUpToDate>
  <CharactersWithSpaces>10909</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246</cp:revision>
  <cp:lastPrinted>2024-08-08T04:23:00Z</cp:lastPrinted>
  <dcterms:created xsi:type="dcterms:W3CDTF">2025-10-20T10:10:00Z</dcterms:created>
  <dcterms:modified xsi:type="dcterms:W3CDTF">2025-11-07T10:16:00Z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